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firstLine="3213" w:firstLineChars="1000"/>
        <w:jc w:val="left"/>
        <w:rPr>
          <w:rFonts w:hint="eastAsia" w:ascii="宋体"/>
          <w:b/>
          <w:bCs/>
          <w:kern w:val="0"/>
          <w:sz w:val="32"/>
          <w:szCs w:val="32"/>
          <w:lang w:val="en-US" w:eastAsia="zh-CN"/>
        </w:rPr>
      </w:pPr>
      <w:bookmarkStart w:id="0" w:name="_Toc27595"/>
      <w:bookmarkStart w:id="1" w:name="_Toc28038"/>
      <w:bookmarkStart w:id="2" w:name="_Toc29143657"/>
      <w:bookmarkStart w:id="3" w:name="_Toc114479103"/>
      <w:r>
        <w:rPr>
          <w:rFonts w:hint="eastAsia" w:ascii="宋体"/>
          <w:b/>
          <w:bCs/>
          <w:kern w:val="0"/>
          <w:sz w:val="32"/>
          <w:szCs w:val="32"/>
          <w:lang w:val="en-US" w:eastAsia="zh-CN"/>
        </w:rPr>
        <w:t>体检注意事项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Style w:val="49"/>
          <w:rFonts w:hint="eastAsia" w:ascii="宋体" w:hAnsi="宋体" w:cs="宋体"/>
          <w:b w:val="0"/>
          <w:bCs/>
          <w:lang w:val="en-US" w:eastAsia="zh-CN" w:bidi="ar"/>
        </w:rPr>
      </w:pPr>
      <w:r>
        <w:rPr>
          <w:rStyle w:val="49"/>
          <w:rFonts w:hint="eastAsia" w:ascii="宋体" w:hAnsi="宋体" w:cs="宋体"/>
          <w:b w:val="0"/>
          <w:bCs/>
          <w:lang w:val="en-US" w:eastAsia="zh-CN" w:bidi="ar"/>
        </w:rPr>
        <w:t>致：深圳市注册会计师协会</w:t>
      </w:r>
      <w:r>
        <w:rPr>
          <w:rStyle w:val="49"/>
          <w:rFonts w:hint="eastAsia" w:ascii="宋体" w:hAnsi="宋体" w:cs="宋体"/>
          <w:b w:val="0"/>
          <w:bCs/>
          <w:u w:val="single"/>
          <w:lang w:val="en-US" w:eastAsia="zh-CN" w:bidi="ar"/>
        </w:rPr>
        <w:t xml:space="preserve">        </w:t>
      </w:r>
      <w:r>
        <w:rPr>
          <w:rStyle w:val="49"/>
          <w:rFonts w:hint="eastAsia" w:ascii="宋体" w:hAnsi="宋体" w:cs="宋体"/>
          <w:b w:val="0"/>
          <w:bCs/>
          <w:lang w:val="en-US" w:eastAsia="zh-CN" w:bidi="ar"/>
        </w:rPr>
        <w:t>（先生/女士）：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欢迎您来本体检中心进行健康体检，现就体检相关事项做如下交待：</w:t>
      </w:r>
    </w:p>
    <w:p>
      <w:pPr>
        <w:widowControl/>
        <w:numPr>
          <w:ilvl w:val="0"/>
          <w:numId w:val="1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体检时间：2018年6月15日至2018年12月31日（7：50开始）</w:t>
      </w:r>
    </w:p>
    <w:p>
      <w:pPr>
        <w:widowControl/>
        <w:numPr>
          <w:ilvl w:val="0"/>
          <w:numId w:val="0"/>
        </w:numPr>
        <w:spacing w:line="360" w:lineRule="auto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 xml:space="preserve">        注：法定节假日休息时间会另行通知。</w:t>
      </w:r>
    </w:p>
    <w:p>
      <w:pPr>
        <w:widowControl/>
        <w:numPr>
          <w:ilvl w:val="0"/>
          <w:numId w:val="1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体检事项：</w:t>
      </w:r>
    </w:p>
    <w:p>
      <w:pPr>
        <w:widowControl/>
        <w:numPr>
          <w:ilvl w:val="0"/>
          <w:numId w:val="0"/>
        </w:numPr>
        <w:spacing w:line="360" w:lineRule="auto"/>
        <w:ind w:firstLine="56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1、体检前3-5天选择体检日期和体检分院，并请您做好体检预约。</w:t>
      </w:r>
    </w:p>
    <w:p>
      <w:pPr>
        <w:widowControl/>
        <w:numPr>
          <w:ilvl w:val="0"/>
          <w:numId w:val="0"/>
        </w:numPr>
        <w:spacing w:line="360" w:lineRule="auto"/>
        <w:ind w:firstLine="56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2、体检当日请您携带有效证件前往体检中心。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 xml:space="preserve">3、体检当日穿较宽松的衣服（最好为棉质服装，衣服正反面无金属綉 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片），不戴饰物。女性不穿连衣裙和连裤袜，</w:t>
      </w:r>
    </w:p>
    <w:p>
      <w:pPr>
        <w:widowControl/>
        <w:numPr>
          <w:ilvl w:val="0"/>
          <w:numId w:val="2"/>
        </w:numPr>
        <w:spacing w:line="360" w:lineRule="auto"/>
        <w:ind w:firstLine="56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体检前几日注意休息，避免剧烈活动，保持情绪稳定，注意饮食清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淡，不饮酒。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体检当日晨禁食禁水，可服用每天必服药物。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采血与腹部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彩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超检查后可食用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早餐。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</w:rPr>
        <w:t>如需加做项目，在检查前咨询医生，并在前台交</w:t>
      </w:r>
      <w:r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费办理。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女性查盆腔彩超前需饮水憋尿，使膀胱充盈。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 xml:space="preserve">女性请避开生理期检查。已怀孕女性不做胸部CT（或拍片）和女性 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专科检查 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近期有备孕安排的人员，建议暂不接受胸部CT（或拍片）检查。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体检完成后请将体检单交至前台。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请保留好体检单尾联，以便在网上查询体检结果。</w:t>
      </w:r>
    </w:p>
    <w:p>
      <w:pPr>
        <w:widowControl/>
        <w:numPr>
          <w:ilvl w:val="0"/>
          <w:numId w:val="2"/>
        </w:numPr>
        <w:spacing w:line="360" w:lineRule="auto"/>
        <w:ind w:firstLine="560" w:firstLineChars="0"/>
        <w:rPr>
          <w:rStyle w:val="49"/>
          <w:b w:val="0"/>
          <w:bCs/>
          <w:lang w:val="en-US" w:eastAsia="zh-CN" w:bidi="ar"/>
        </w:rPr>
      </w:pPr>
      <w:r>
        <w:rPr>
          <w:rStyle w:val="49"/>
          <w:b w:val="0"/>
          <w:bCs/>
          <w:lang w:val="en-US" w:eastAsia="zh-CN" w:bidi="ar"/>
        </w:rPr>
        <w:t>个人体检报告可按要求快递送上门。</w:t>
      </w:r>
    </w:p>
    <w:p>
      <w:pPr>
        <w:widowControl/>
        <w:numPr>
          <w:ilvl w:val="0"/>
          <w:numId w:val="0"/>
        </w:numPr>
        <w:spacing w:line="360" w:lineRule="auto"/>
        <w:ind w:firstLine="560"/>
        <w:rPr>
          <w:rStyle w:val="49"/>
          <w:b w:val="0"/>
          <w:bCs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60" w:lineRule="auto"/>
        <w:ind w:firstLine="560"/>
        <w:rPr>
          <w:rStyle w:val="49"/>
          <w:b w:val="0"/>
          <w:bCs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60" w:lineRule="auto"/>
        <w:ind w:firstLine="560"/>
        <w:rPr>
          <w:rStyle w:val="49"/>
          <w:b w:val="0"/>
          <w:bCs/>
          <w:lang w:val="en-US" w:eastAsia="zh-CN" w:bidi="ar"/>
        </w:rPr>
      </w:pPr>
      <w:r>
        <w:rPr>
          <w:rStyle w:val="49"/>
          <w:b/>
          <w:bCs w:val="0"/>
          <w:lang w:val="en-US" w:eastAsia="zh-CN" w:bidi="ar"/>
        </w:rPr>
        <w:t>体检地点：（就近选择）</w:t>
      </w: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cs="宋体"/>
          <w:b w:val="0"/>
          <w:i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1、中港城分院：福田区福强路3004号中港城大厦3楼</w:t>
      </w:r>
    </w:p>
    <w:p>
      <w:pPr>
        <w:widowControl/>
        <w:numPr>
          <w:ilvl w:val="0"/>
          <w:numId w:val="0"/>
        </w:numPr>
        <w:spacing w:line="360" w:lineRule="auto"/>
        <w:ind w:firstLine="56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公交站点：</w:t>
      </w: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益田村</w:t>
      </w: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4、26、71、80、103、225、339、362、375、377、</w:t>
      </w:r>
    </w:p>
    <w:p>
      <w:pPr>
        <w:widowControl/>
        <w:numPr>
          <w:ilvl w:val="0"/>
          <w:numId w:val="0"/>
        </w:numPr>
        <w:spacing w:line="360" w:lineRule="auto"/>
        <w:ind w:firstLine="56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M347、M362、M433、B685、B820</w:t>
      </w:r>
    </w:p>
    <w:p>
      <w:pPr>
        <w:widowControl/>
        <w:numPr>
          <w:ilvl w:val="0"/>
          <w:numId w:val="0"/>
        </w:numPr>
        <w:spacing w:line="360" w:lineRule="auto"/>
        <w:ind w:firstLine="56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地铁三号线：益田站 B出口</w:t>
      </w:r>
    </w:p>
    <w:p>
      <w:pPr>
        <w:widowControl/>
        <w:numPr>
          <w:numId w:val="0"/>
        </w:numPr>
        <w:spacing w:line="360" w:lineRule="auto"/>
        <w:ind w:firstLine="540" w:firstLineChars="20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  <w:t>2、美年分院：南山区科苑路科技园金融基地2栋12楼</w:t>
      </w:r>
    </w:p>
    <w:p>
      <w:pPr>
        <w:widowControl/>
        <w:numPr>
          <w:ilvl w:val="0"/>
          <w:numId w:val="0"/>
        </w:numPr>
        <w:spacing w:line="360" w:lineRule="auto"/>
        <w:ind w:firstLine="54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  <w:t>公交站点1：深南科苑立交北 36、81、209、339、B606、B607、E9、M299</w:t>
      </w:r>
    </w:p>
    <w:p>
      <w:pPr>
        <w:widowControl/>
        <w:numPr>
          <w:ilvl w:val="0"/>
          <w:numId w:val="0"/>
        </w:numPr>
        <w:spacing w:line="360" w:lineRule="auto"/>
        <w:ind w:firstLine="540"/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  <w:t>公交站点2：科技园 21、338、101、113、123、19、204、210、223、320</w:t>
      </w:r>
    </w:p>
    <w:p>
      <w:pPr>
        <w:widowControl/>
        <w:numPr>
          <w:ilvl w:val="0"/>
          <w:numId w:val="0"/>
        </w:numPr>
        <w:spacing w:line="360" w:lineRule="auto"/>
        <w:ind w:firstLine="540"/>
        <w:rPr>
          <w:rFonts w:hint="eastAsia" w:ascii="宋体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i w:val="0"/>
          <w:caps w:val="0"/>
          <w:color w:val="000000" w:themeColor="text1"/>
          <w:spacing w:val="0"/>
          <w:sz w:val="27"/>
          <w:szCs w:val="27"/>
          <w:lang w:val="en-US" w:eastAsia="zh-CN"/>
          <w14:textFill>
            <w14:solidFill>
              <w14:schemeClr w14:val="tx1"/>
            </w14:solidFill>
          </w14:textFill>
        </w:rPr>
        <w:t>地铁一号线：深大站 A4出口</w:t>
      </w:r>
    </w:p>
    <w:p>
      <w:pPr>
        <w:numPr>
          <w:ilvl w:val="0"/>
          <w:numId w:val="3"/>
        </w:numPr>
        <w:tabs>
          <w:tab w:val="left" w:pos="525"/>
        </w:tabs>
        <w:autoSpaceDE w:val="0"/>
        <w:autoSpaceDN w:val="0"/>
        <w:adjustRightInd w:val="0"/>
        <w:spacing w:line="276" w:lineRule="auto"/>
        <w:ind w:leftChars="0" w:firstLine="562" w:firstLineChars="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坂田分院：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龙岗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坂田坂雪大道儒俊大厦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1楼</w:t>
      </w: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left="562" w:leftChars="0"/>
        <w:jc w:val="left"/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公交站点：富豪华园 333、M374、M300、M221、M505、M668、B742</w:t>
      </w: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left="562" w:leftChars="0"/>
        <w:jc w:val="left"/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地铁环中线：坂田站 A出口</w:t>
      </w: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left="562" w:left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firstLine="281" w:firstLineChars="100"/>
        <w:jc w:val="left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体检预约：</w:t>
      </w:r>
      <w:bookmarkStart w:id="4" w:name="_GoBack"/>
      <w:bookmarkEnd w:id="4"/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firstLine="56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1、预约电话：400-991-9911     135-1069-1639（备用）</w:t>
      </w: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firstLine="56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2、预约网址：</w:t>
      </w:r>
      <w:r>
        <w:rPr>
          <w:rFonts w:hint="eastAsia" w:ascii="宋体" w:hAnsi="宋体" w:cs="宋体"/>
          <w:color w:val="auto"/>
          <w:kern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lang w:val="en-US" w:eastAsia="zh-CN"/>
        </w:rPr>
        <w:instrText xml:space="preserve"> HYPERLINK "http://www.meinian.cn/vip/checkup/"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lang w:val="en-US" w:eastAsia="zh-CN"/>
        </w:rPr>
        <w:fldChar w:fldCharType="separate"/>
      </w:r>
      <w:r>
        <w:rPr>
          <w:rStyle w:val="27"/>
          <w:rFonts w:hint="eastAsia" w:ascii="宋体" w:hAnsi="宋体" w:cs="宋体"/>
          <w:color w:val="auto"/>
          <w:kern w:val="0"/>
          <w:sz w:val="28"/>
          <w:szCs w:val="28"/>
          <w:lang w:val="en-US" w:eastAsia="zh-CN"/>
        </w:rPr>
        <w:t>http://www.meinian.cn/vip/checkup/</w:t>
      </w:r>
      <w:r>
        <w:rPr>
          <w:rFonts w:hint="eastAsia" w:ascii="宋体" w:hAnsi="宋体" w:cs="宋体"/>
          <w:color w:val="auto"/>
          <w:kern w:val="0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firstLine="281" w:firstLineChars="100"/>
        <w:jc w:val="left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报告查询：</w:t>
      </w:r>
    </w:p>
    <w:p>
      <w:pPr>
        <w:numPr>
          <w:ilvl w:val="0"/>
          <w:numId w:val="0"/>
        </w:numPr>
        <w:tabs>
          <w:tab w:val="left" w:pos="525"/>
        </w:tabs>
        <w:autoSpaceDE w:val="0"/>
        <w:autoSpaceDN w:val="0"/>
        <w:adjustRightInd w:val="0"/>
        <w:spacing w:line="276" w:lineRule="auto"/>
        <w:ind w:firstLine="1024" w:firstLineChars="366"/>
        <w:jc w:val="left"/>
        <w:rPr>
          <w:rFonts w:hint="eastAsia" w:ascii="宋体" w:hAnsi="宋体" w:cs="宋体"/>
          <w:color w:val="auto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查询网址：</w:t>
      </w:r>
      <w:r>
        <w:rPr>
          <w:rFonts w:hint="eastAsia" w:ascii="宋体" w:hAnsi="宋体" w:cs="宋体"/>
          <w:color w:val="auto"/>
          <w:kern w:val="0"/>
          <w:sz w:val="28"/>
          <w:szCs w:val="28"/>
          <w:u w:val="single"/>
          <w:lang w:val="en-US" w:eastAsia="zh-CN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u w:val="single"/>
          <w:lang w:val="en-US" w:eastAsia="zh-CN"/>
        </w:rPr>
        <w:instrText xml:space="preserve"> HYPERLINK "http://www.heath-100.cn/"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u w:val="single"/>
          <w:lang w:val="en-US" w:eastAsia="zh-CN"/>
        </w:rPr>
        <w:fldChar w:fldCharType="separate"/>
      </w:r>
      <w:r>
        <w:rPr>
          <w:rStyle w:val="27"/>
          <w:rFonts w:hint="eastAsia" w:ascii="宋体" w:hAnsi="宋体" w:cs="宋体"/>
          <w:color w:val="auto"/>
          <w:kern w:val="0"/>
          <w:sz w:val="28"/>
          <w:szCs w:val="28"/>
          <w:lang w:val="en-US" w:eastAsia="zh-CN"/>
        </w:rPr>
        <w:t>http://www.meiniantijian.net/</w:t>
      </w:r>
      <w:r>
        <w:rPr>
          <w:rFonts w:hint="eastAsia" w:ascii="宋体" w:hAnsi="宋体" w:cs="宋体"/>
          <w:color w:val="auto"/>
          <w:kern w:val="0"/>
          <w:sz w:val="28"/>
          <w:szCs w:val="28"/>
          <w:u w:val="single"/>
          <w:lang w:val="en-US" w:eastAsia="zh-CN"/>
        </w:rPr>
        <w:fldChar w:fldCharType="end"/>
      </w:r>
    </w:p>
    <w:p>
      <w:pPr>
        <w:pStyle w:val="45"/>
        <w:numPr>
          <w:ilvl w:val="0"/>
          <w:numId w:val="0"/>
        </w:numPr>
        <w:tabs>
          <w:tab w:val="left" w:pos="6030"/>
        </w:tabs>
        <w:spacing w:beforeLines="50" w:line="360" w:lineRule="auto"/>
        <w:ind w:leftChars="0" w:right="420" w:rightChars="0" w:firstLine="281" w:firstLineChars="100"/>
        <w:rPr>
          <w:rFonts w:hint="eastAsia" w:ascii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color w:val="auto"/>
          <w:kern w:val="0"/>
          <w:sz w:val="28"/>
          <w:szCs w:val="28"/>
          <w:lang w:eastAsia="zh-CN"/>
        </w:rPr>
        <w:t>服务电话：</w:t>
      </w:r>
      <w:r>
        <w:rPr>
          <w:rFonts w:hint="eastAsia" w:ascii="宋体" w:hAnsi="宋体" w:cs="宋体"/>
          <w:b/>
          <w:color w:val="auto"/>
          <w:kern w:val="0"/>
          <w:sz w:val="28"/>
          <w:szCs w:val="28"/>
          <w:lang w:val="en-US" w:eastAsia="zh-CN"/>
        </w:rPr>
        <w:t xml:space="preserve">135-1069-1639      400-991-9911    150-1357-0517    </w:t>
      </w:r>
    </w:p>
    <w:p>
      <w:pPr>
        <w:widowControl/>
        <w:spacing w:line="240" w:lineRule="auto"/>
        <w:outlineLvl w:val="3"/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</w:pPr>
    </w:p>
    <w:p>
      <w:pPr>
        <w:widowControl/>
        <w:spacing w:line="240" w:lineRule="auto"/>
        <w:outlineLvl w:val="3"/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</w:pPr>
    </w:p>
    <w:p>
      <w:pPr>
        <w:pStyle w:val="45"/>
        <w:numPr>
          <w:ilvl w:val="0"/>
          <w:numId w:val="0"/>
        </w:numPr>
        <w:tabs>
          <w:tab w:val="left" w:pos="6030"/>
        </w:tabs>
        <w:spacing w:beforeLines="50" w:line="360" w:lineRule="auto"/>
        <w:ind w:leftChars="0" w:right="420" w:right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</w:rPr>
        <w:t>体检环境</w:t>
      </w:r>
    </w:p>
    <w:p>
      <w:pPr>
        <w:pStyle w:val="45"/>
        <w:numPr>
          <w:ilvl w:val="0"/>
          <w:numId w:val="0"/>
        </w:numPr>
        <w:tabs>
          <w:tab w:val="left" w:pos="6030"/>
        </w:tabs>
        <w:spacing w:beforeLines="50" w:line="360" w:lineRule="auto"/>
        <w:ind w:leftChars="0" w:right="420" w:rightChars="0" w:firstLine="840" w:firstLineChars="300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借鉴国际先进经验，在国内率先开展专业化体检服务模式，酒店式内环境装修，宽敞明亮接待服务环境、实现男女分检、独立VIP服务、科学独到的体检流程、温馨周到的客户服务提示以及一站式体检模式，确保所有客户以最短时间完成体检过程。</w:t>
      </w:r>
    </w:p>
    <w:p>
      <w:pPr>
        <w:pStyle w:val="45"/>
        <w:numPr>
          <w:ilvl w:val="0"/>
          <w:numId w:val="0"/>
        </w:numPr>
        <w:tabs>
          <w:tab w:val="left" w:pos="6030"/>
        </w:tabs>
        <w:spacing w:beforeLines="50" w:line="360" w:lineRule="auto"/>
        <w:ind w:leftChars="0" w:right="420" w:rightChars="0" w:firstLine="630" w:firstLineChars="3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487670" cy="2134235"/>
            <wp:effectExtent l="0" t="0" r="1397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0"/>
        </w:numPr>
        <w:tabs>
          <w:tab w:val="left" w:pos="6030"/>
        </w:tabs>
        <w:spacing w:beforeLines="50" w:line="360" w:lineRule="auto"/>
        <w:ind w:leftChars="0" w:right="420" w:rightChars="0" w:firstLine="630" w:firstLineChars="3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528310" cy="237553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eastAsia="宋体"/>
          <w:kern w:val="0"/>
          <w:sz w:val="28"/>
          <w:szCs w:val="28"/>
          <w:lang w:val="en-US"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97170" cy="7501255"/>
            <wp:effectExtent l="0" t="0" r="6350" b="12065"/>
            <wp:docPr id="3" name="图片 3" descr="62025780941589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02578094158917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750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/>
          <w:kern w:val="0"/>
          <w:sz w:val="28"/>
          <w:szCs w:val="28"/>
        </w:rPr>
      </w:pPr>
    </w:p>
    <w:p>
      <w:pPr>
        <w:spacing w:line="276" w:lineRule="auto"/>
        <w:rPr>
          <w:rFonts w:ascii="宋体"/>
          <w:kern w:val="0"/>
          <w:sz w:val="28"/>
          <w:szCs w:val="28"/>
        </w:rPr>
      </w:pPr>
    </w:p>
    <w:p>
      <w:pPr>
        <w:spacing w:line="276" w:lineRule="auto"/>
        <w:rPr>
          <w:rFonts w:ascii="宋体"/>
          <w:kern w:val="0"/>
          <w:sz w:val="28"/>
          <w:szCs w:val="28"/>
        </w:rPr>
      </w:pPr>
    </w:p>
    <w:bookmarkEnd w:id="0"/>
    <w:bookmarkEnd w:id="1"/>
    <w:bookmarkEnd w:id="2"/>
    <w:bookmarkEnd w:id="3"/>
    <w:p>
      <w:pPr>
        <w:spacing w:line="276" w:lineRule="auto"/>
        <w:rPr>
          <w:rFonts w:hint="eastAsia" w:ascii="宋体"/>
          <w:kern w:val="0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1247" w:right="1418" w:bottom="567" w:left="1418" w:header="851" w:footer="85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rPr>
        <w:rFonts w:hint="eastAsi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297180</wp:posOffset>
          </wp:positionV>
          <wp:extent cx="2512060" cy="443865"/>
          <wp:effectExtent l="0" t="0" r="2540" b="13335"/>
          <wp:wrapNone/>
          <wp:docPr id="5" name="图片 103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03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2060" cy="4438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3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2b&#10;WZ7PAAAABQEAAA8AAAAAAAAAAQAgAAAAIgAAAGRycy9kb3ducmV2LnhtbFBLAQIUABQAAAAIAIdO&#10;4kB3Cn3mugEAAFgDAAAOAAAAAAAAAAEAIAAAAB4BAABkcnMvZTJvRG9jLnhtbFBLBQYAAAAABgAG&#10;AFkBAABKBQAAAAA=&#10;">
              <v:fill on="f" focussize="0,0"/>
              <v:stroke on="f" weight="1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-825" w:leftChars="-858" w:hanging="977" w:hangingChars="543"/>
      <w:rPr>
        <w:rFonts w:hint="eastAsia"/>
      </w:rPr>
    </w:pPr>
  </w:p>
  <w:p>
    <w:pPr>
      <w:pStyle w:val="16"/>
      <w:ind w:left="-825" w:leftChars="-858" w:hanging="977" w:hangingChars="543"/>
    </w:pPr>
    <w:r>
      <w:rPr>
        <w:rFonts w:hint="eastAsi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-664210</wp:posOffset>
          </wp:positionV>
          <wp:extent cx="8007350" cy="796290"/>
          <wp:effectExtent l="0" t="0" r="39370" b="11430"/>
          <wp:wrapNone/>
          <wp:docPr id="6" name="图片 1031" descr="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031" descr="2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7350" cy="796290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>
                    <a:outerShdw dist="25400" algn="ctr" rotWithShape="0">
                      <a:srgbClr val="808080"/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8F5D1"/>
    <w:multiLevelType w:val="singleLevel"/>
    <w:tmpl w:val="5998F5D1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998F8C3"/>
    <w:multiLevelType w:val="singleLevel"/>
    <w:tmpl w:val="5998F8C3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9991E7C"/>
    <w:multiLevelType w:val="singleLevel"/>
    <w:tmpl w:val="59991E7C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E87"/>
    <w:rsid w:val="00011F94"/>
    <w:rsid w:val="00014851"/>
    <w:rsid w:val="00031483"/>
    <w:rsid w:val="0006632C"/>
    <w:rsid w:val="000926F7"/>
    <w:rsid w:val="00093C18"/>
    <w:rsid w:val="000940BC"/>
    <w:rsid w:val="000F4A43"/>
    <w:rsid w:val="00130A5D"/>
    <w:rsid w:val="00132482"/>
    <w:rsid w:val="001333ED"/>
    <w:rsid w:val="00147E80"/>
    <w:rsid w:val="001648A9"/>
    <w:rsid w:val="001A434B"/>
    <w:rsid w:val="001A7D22"/>
    <w:rsid w:val="00214CC0"/>
    <w:rsid w:val="00223D15"/>
    <w:rsid w:val="002317AD"/>
    <w:rsid w:val="00261841"/>
    <w:rsid w:val="00261D15"/>
    <w:rsid w:val="00267ACC"/>
    <w:rsid w:val="0028153D"/>
    <w:rsid w:val="00297339"/>
    <w:rsid w:val="002A17C8"/>
    <w:rsid w:val="002B0D6D"/>
    <w:rsid w:val="002B2A51"/>
    <w:rsid w:val="002E2B31"/>
    <w:rsid w:val="002E2BAA"/>
    <w:rsid w:val="002E61AE"/>
    <w:rsid w:val="002E6E03"/>
    <w:rsid w:val="002F1112"/>
    <w:rsid w:val="00304333"/>
    <w:rsid w:val="0030676C"/>
    <w:rsid w:val="00324E87"/>
    <w:rsid w:val="00325B66"/>
    <w:rsid w:val="00340A1F"/>
    <w:rsid w:val="0035566F"/>
    <w:rsid w:val="003614EF"/>
    <w:rsid w:val="00361576"/>
    <w:rsid w:val="003677DA"/>
    <w:rsid w:val="003739A8"/>
    <w:rsid w:val="00374A35"/>
    <w:rsid w:val="00376DA7"/>
    <w:rsid w:val="003778E3"/>
    <w:rsid w:val="00381824"/>
    <w:rsid w:val="003966D2"/>
    <w:rsid w:val="003B03C8"/>
    <w:rsid w:val="003B1D30"/>
    <w:rsid w:val="003E2819"/>
    <w:rsid w:val="003F09BC"/>
    <w:rsid w:val="003F30D3"/>
    <w:rsid w:val="003F7E3D"/>
    <w:rsid w:val="00415527"/>
    <w:rsid w:val="00422301"/>
    <w:rsid w:val="00430163"/>
    <w:rsid w:val="00443B85"/>
    <w:rsid w:val="00464F14"/>
    <w:rsid w:val="0046555C"/>
    <w:rsid w:val="00482D85"/>
    <w:rsid w:val="00485C38"/>
    <w:rsid w:val="00493A58"/>
    <w:rsid w:val="0049798A"/>
    <w:rsid w:val="0050410F"/>
    <w:rsid w:val="00564D29"/>
    <w:rsid w:val="00595D29"/>
    <w:rsid w:val="005B5426"/>
    <w:rsid w:val="005C604A"/>
    <w:rsid w:val="005C6A20"/>
    <w:rsid w:val="005F13BF"/>
    <w:rsid w:val="00665A59"/>
    <w:rsid w:val="00665FBF"/>
    <w:rsid w:val="006805B0"/>
    <w:rsid w:val="006805E5"/>
    <w:rsid w:val="006A3C94"/>
    <w:rsid w:val="006B6F67"/>
    <w:rsid w:val="006F0C1C"/>
    <w:rsid w:val="00751A8C"/>
    <w:rsid w:val="0075260E"/>
    <w:rsid w:val="00771A75"/>
    <w:rsid w:val="00781C60"/>
    <w:rsid w:val="007821D2"/>
    <w:rsid w:val="007828B1"/>
    <w:rsid w:val="00792A3E"/>
    <w:rsid w:val="007A7078"/>
    <w:rsid w:val="007B5163"/>
    <w:rsid w:val="007C207D"/>
    <w:rsid w:val="007C39DD"/>
    <w:rsid w:val="007D795A"/>
    <w:rsid w:val="007F0C55"/>
    <w:rsid w:val="007F2E58"/>
    <w:rsid w:val="007F5BFC"/>
    <w:rsid w:val="007F6C05"/>
    <w:rsid w:val="00805CA1"/>
    <w:rsid w:val="0081283A"/>
    <w:rsid w:val="008136BC"/>
    <w:rsid w:val="00822A1C"/>
    <w:rsid w:val="008340B7"/>
    <w:rsid w:val="008457AB"/>
    <w:rsid w:val="0086462B"/>
    <w:rsid w:val="0087658A"/>
    <w:rsid w:val="008811F4"/>
    <w:rsid w:val="008A6CE9"/>
    <w:rsid w:val="008C709A"/>
    <w:rsid w:val="008D5385"/>
    <w:rsid w:val="008D6512"/>
    <w:rsid w:val="008F6D9E"/>
    <w:rsid w:val="00911B25"/>
    <w:rsid w:val="0093607F"/>
    <w:rsid w:val="00951AA5"/>
    <w:rsid w:val="00957570"/>
    <w:rsid w:val="0097009E"/>
    <w:rsid w:val="00985275"/>
    <w:rsid w:val="009C0105"/>
    <w:rsid w:val="009F3E0E"/>
    <w:rsid w:val="00A00CBB"/>
    <w:rsid w:val="00A16F80"/>
    <w:rsid w:val="00A51E15"/>
    <w:rsid w:val="00A542CE"/>
    <w:rsid w:val="00A5764A"/>
    <w:rsid w:val="00A623CD"/>
    <w:rsid w:val="00A67532"/>
    <w:rsid w:val="00A957A5"/>
    <w:rsid w:val="00AC4919"/>
    <w:rsid w:val="00AD7A1C"/>
    <w:rsid w:val="00B045AA"/>
    <w:rsid w:val="00B365F9"/>
    <w:rsid w:val="00B437B0"/>
    <w:rsid w:val="00B7603F"/>
    <w:rsid w:val="00B77F1D"/>
    <w:rsid w:val="00B82257"/>
    <w:rsid w:val="00B920E4"/>
    <w:rsid w:val="00B92CF0"/>
    <w:rsid w:val="00BA26E1"/>
    <w:rsid w:val="00BB5606"/>
    <w:rsid w:val="00BD7E76"/>
    <w:rsid w:val="00BF6CFB"/>
    <w:rsid w:val="00BF7149"/>
    <w:rsid w:val="00BF744E"/>
    <w:rsid w:val="00C151F6"/>
    <w:rsid w:val="00C16A70"/>
    <w:rsid w:val="00C17DAB"/>
    <w:rsid w:val="00C2580B"/>
    <w:rsid w:val="00C375F0"/>
    <w:rsid w:val="00C74EE1"/>
    <w:rsid w:val="00C922E3"/>
    <w:rsid w:val="00CB68DA"/>
    <w:rsid w:val="00CE5FB0"/>
    <w:rsid w:val="00CE7EFF"/>
    <w:rsid w:val="00CF0C47"/>
    <w:rsid w:val="00D151C1"/>
    <w:rsid w:val="00D21D68"/>
    <w:rsid w:val="00D24196"/>
    <w:rsid w:val="00D320FE"/>
    <w:rsid w:val="00D409F2"/>
    <w:rsid w:val="00D60C95"/>
    <w:rsid w:val="00D80884"/>
    <w:rsid w:val="00D84509"/>
    <w:rsid w:val="00D943FF"/>
    <w:rsid w:val="00D94692"/>
    <w:rsid w:val="00D95C95"/>
    <w:rsid w:val="00DD5E65"/>
    <w:rsid w:val="00DD688C"/>
    <w:rsid w:val="00E07384"/>
    <w:rsid w:val="00E203AA"/>
    <w:rsid w:val="00E47D9D"/>
    <w:rsid w:val="00E507E8"/>
    <w:rsid w:val="00E60260"/>
    <w:rsid w:val="00E7036D"/>
    <w:rsid w:val="00E8275C"/>
    <w:rsid w:val="00EA45EC"/>
    <w:rsid w:val="00EA75EB"/>
    <w:rsid w:val="00ED6C05"/>
    <w:rsid w:val="00EE2F0E"/>
    <w:rsid w:val="00EE6099"/>
    <w:rsid w:val="00EF1858"/>
    <w:rsid w:val="00EF3F2D"/>
    <w:rsid w:val="00F17C30"/>
    <w:rsid w:val="00F233C5"/>
    <w:rsid w:val="00F30497"/>
    <w:rsid w:val="00F4436A"/>
    <w:rsid w:val="00FA71BF"/>
    <w:rsid w:val="00FD7605"/>
    <w:rsid w:val="00FF2892"/>
    <w:rsid w:val="03640087"/>
    <w:rsid w:val="0391232C"/>
    <w:rsid w:val="03956DC7"/>
    <w:rsid w:val="043D228F"/>
    <w:rsid w:val="05470F65"/>
    <w:rsid w:val="0605435B"/>
    <w:rsid w:val="06FE123E"/>
    <w:rsid w:val="091D5A1F"/>
    <w:rsid w:val="093F7385"/>
    <w:rsid w:val="09E34F90"/>
    <w:rsid w:val="0A721950"/>
    <w:rsid w:val="0AE1125F"/>
    <w:rsid w:val="0AF56AFB"/>
    <w:rsid w:val="0B9529F6"/>
    <w:rsid w:val="0C8209D1"/>
    <w:rsid w:val="0C845E19"/>
    <w:rsid w:val="0D7D7FBA"/>
    <w:rsid w:val="0E217FAD"/>
    <w:rsid w:val="0E30224A"/>
    <w:rsid w:val="0E864E19"/>
    <w:rsid w:val="0F1D475E"/>
    <w:rsid w:val="0F674352"/>
    <w:rsid w:val="11577081"/>
    <w:rsid w:val="11C10FAD"/>
    <w:rsid w:val="127B4154"/>
    <w:rsid w:val="12F53005"/>
    <w:rsid w:val="134B0DB0"/>
    <w:rsid w:val="144B615A"/>
    <w:rsid w:val="150E1E62"/>
    <w:rsid w:val="17C374EB"/>
    <w:rsid w:val="1967000F"/>
    <w:rsid w:val="1A6D4277"/>
    <w:rsid w:val="1A8C5D83"/>
    <w:rsid w:val="1BBE571F"/>
    <w:rsid w:val="1BE70A38"/>
    <w:rsid w:val="1BFD20CA"/>
    <w:rsid w:val="1C812DB4"/>
    <w:rsid w:val="1D99652D"/>
    <w:rsid w:val="2021534C"/>
    <w:rsid w:val="20BE0916"/>
    <w:rsid w:val="21E07778"/>
    <w:rsid w:val="23332D13"/>
    <w:rsid w:val="27717834"/>
    <w:rsid w:val="29A37E7D"/>
    <w:rsid w:val="2A3D6770"/>
    <w:rsid w:val="2A4530EC"/>
    <w:rsid w:val="2A977C3F"/>
    <w:rsid w:val="2B0F3755"/>
    <w:rsid w:val="2CF81242"/>
    <w:rsid w:val="2D8E066C"/>
    <w:rsid w:val="2FD10509"/>
    <w:rsid w:val="31435DE5"/>
    <w:rsid w:val="319B4D08"/>
    <w:rsid w:val="33F66929"/>
    <w:rsid w:val="366F5EF1"/>
    <w:rsid w:val="37610BB0"/>
    <w:rsid w:val="380166A3"/>
    <w:rsid w:val="39B657AB"/>
    <w:rsid w:val="3BA55B0E"/>
    <w:rsid w:val="40265A6F"/>
    <w:rsid w:val="40C72D6F"/>
    <w:rsid w:val="41B26EF1"/>
    <w:rsid w:val="43CF1961"/>
    <w:rsid w:val="453F6310"/>
    <w:rsid w:val="45BB7580"/>
    <w:rsid w:val="46DB4380"/>
    <w:rsid w:val="488F71DF"/>
    <w:rsid w:val="48AB71F1"/>
    <w:rsid w:val="49FF0377"/>
    <w:rsid w:val="4C353290"/>
    <w:rsid w:val="4D7A5377"/>
    <w:rsid w:val="4E073044"/>
    <w:rsid w:val="4E0C02AC"/>
    <w:rsid w:val="4E393634"/>
    <w:rsid w:val="4F625F52"/>
    <w:rsid w:val="4FC141A7"/>
    <w:rsid w:val="51D563E9"/>
    <w:rsid w:val="528809E8"/>
    <w:rsid w:val="56CC7B41"/>
    <w:rsid w:val="587D36AE"/>
    <w:rsid w:val="58CC1EC4"/>
    <w:rsid w:val="5AFB00C1"/>
    <w:rsid w:val="5B330C7F"/>
    <w:rsid w:val="5BEC72C4"/>
    <w:rsid w:val="5E992259"/>
    <w:rsid w:val="5E9C6550"/>
    <w:rsid w:val="60462D11"/>
    <w:rsid w:val="608355FC"/>
    <w:rsid w:val="61337ACA"/>
    <w:rsid w:val="62036EC2"/>
    <w:rsid w:val="629D38FC"/>
    <w:rsid w:val="637937AB"/>
    <w:rsid w:val="63D60E46"/>
    <w:rsid w:val="65072AA0"/>
    <w:rsid w:val="658D68E6"/>
    <w:rsid w:val="669503E6"/>
    <w:rsid w:val="6704427A"/>
    <w:rsid w:val="67125C4E"/>
    <w:rsid w:val="68A3228F"/>
    <w:rsid w:val="69537E34"/>
    <w:rsid w:val="6B104C41"/>
    <w:rsid w:val="6B14308E"/>
    <w:rsid w:val="6D9D7F3E"/>
    <w:rsid w:val="6E2B595A"/>
    <w:rsid w:val="6F3052E5"/>
    <w:rsid w:val="6F3A0A3B"/>
    <w:rsid w:val="6F682773"/>
    <w:rsid w:val="6F85525A"/>
    <w:rsid w:val="6F8E2B90"/>
    <w:rsid w:val="714500A6"/>
    <w:rsid w:val="72403B3F"/>
    <w:rsid w:val="72B61927"/>
    <w:rsid w:val="72E04548"/>
    <w:rsid w:val="733F1057"/>
    <w:rsid w:val="755C0446"/>
    <w:rsid w:val="75AD77C8"/>
    <w:rsid w:val="776F11A4"/>
    <w:rsid w:val="779E3822"/>
    <w:rsid w:val="7A0E6739"/>
    <w:rsid w:val="7A6A51FD"/>
    <w:rsid w:val="7A8D1204"/>
    <w:rsid w:val="7A954D81"/>
    <w:rsid w:val="7CA849D8"/>
    <w:rsid w:val="7DE171AF"/>
    <w:rsid w:val="7DE63B38"/>
    <w:rsid w:val="7F1625E6"/>
    <w:rsid w:val="7F5577D0"/>
    <w:rsid w:val="7F9E6334"/>
    <w:rsid w:val="7FBA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name="toc 1"/>
    <w:lsdException w:qFormat="1" w:uiPriority="39" w:semiHidden="0" w:name="toc 2"/>
    <w:lsdException w:qFormat="1" w:unhideWhenUsed="0" w:uiPriority="99" w:name="toc 3"/>
    <w:lsdException w:qFormat="1" w:uiPriority="39" w:semiHidden="0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9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32"/>
    </w:rPr>
  </w:style>
  <w:style w:type="paragraph" w:styleId="3">
    <w:name w:val="heading 2"/>
    <w:basedOn w:val="1"/>
    <w:next w:val="1"/>
    <w:link w:val="34"/>
    <w:qFormat/>
    <w:uiPriority w:val="99"/>
    <w:pPr>
      <w:keepNext/>
      <w:tabs>
        <w:tab w:val="left" w:pos="4158"/>
      </w:tabs>
      <w:ind w:left="57"/>
      <w:jc w:val="center"/>
      <w:outlineLvl w:val="1"/>
    </w:pPr>
    <w:rPr>
      <w:rFonts w:ascii="宋体" w:hAnsi="宋体"/>
      <w:b/>
      <w:bCs/>
    </w:rPr>
  </w:style>
  <w:style w:type="paragraph" w:styleId="4">
    <w:name w:val="heading 3"/>
    <w:basedOn w:val="1"/>
    <w:next w:val="1"/>
    <w:link w:val="35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2">
    <w:name w:val="Default Paragraph Font"/>
    <w:semiHidden/>
    <w:qFormat/>
    <w:uiPriority w:val="99"/>
  </w:style>
  <w:style w:type="table" w:default="1" w:styleId="2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44"/>
    <w:semiHidden/>
    <w:qFormat/>
    <w:uiPriority w:val="99"/>
    <w:rPr>
      <w:b/>
      <w:bCs/>
    </w:rPr>
  </w:style>
  <w:style w:type="paragraph" w:styleId="6">
    <w:name w:val="annotation text"/>
    <w:basedOn w:val="1"/>
    <w:link w:val="43"/>
    <w:semiHidden/>
    <w:qFormat/>
    <w:uiPriority w:val="99"/>
    <w:pPr>
      <w:jc w:val="left"/>
    </w:pPr>
  </w:style>
  <w:style w:type="paragraph" w:styleId="7">
    <w:name w:val="Body Text"/>
    <w:basedOn w:val="1"/>
    <w:unhideWhenUsed/>
    <w:qFormat/>
    <w:uiPriority w:val="99"/>
    <w:rPr>
      <w:sz w:val="24"/>
    </w:rPr>
  </w:style>
  <w:style w:type="paragraph" w:styleId="8">
    <w:name w:val="Body Text Indent"/>
    <w:basedOn w:val="1"/>
    <w:link w:val="39"/>
    <w:qFormat/>
    <w:uiPriority w:val="99"/>
    <w:pPr>
      <w:widowControl/>
      <w:ind w:left="899" w:leftChars="428" w:firstLine="717" w:firstLineChars="256"/>
    </w:pPr>
    <w:rPr>
      <w:rFonts w:ascii="宋体" w:hAnsi="宋体"/>
      <w:sz w:val="28"/>
      <w:szCs w:val="18"/>
    </w:rPr>
  </w:style>
  <w:style w:type="paragraph" w:styleId="9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0">
    <w:name w:val="toc 3"/>
    <w:basedOn w:val="1"/>
    <w:next w:val="1"/>
    <w:semiHidden/>
    <w:qFormat/>
    <w:uiPriority w:val="99"/>
    <w:pPr>
      <w:ind w:left="840" w:leftChars="400"/>
    </w:pPr>
  </w:style>
  <w:style w:type="paragraph" w:styleId="11">
    <w:name w:val="Plain Text"/>
    <w:basedOn w:val="1"/>
    <w:link w:val="41"/>
    <w:qFormat/>
    <w:uiPriority w:val="99"/>
    <w:rPr>
      <w:rFonts w:ascii="宋体" w:hAnsi="Courier New"/>
      <w:szCs w:val="20"/>
    </w:rPr>
  </w:style>
  <w:style w:type="paragraph" w:styleId="12">
    <w:name w:val="Date"/>
    <w:basedOn w:val="1"/>
    <w:next w:val="1"/>
    <w:link w:val="46"/>
    <w:qFormat/>
    <w:uiPriority w:val="99"/>
    <w:pPr>
      <w:ind w:left="100" w:leftChars="2500"/>
    </w:pPr>
  </w:style>
  <w:style w:type="paragraph" w:styleId="13">
    <w:name w:val="Body Text Indent 2"/>
    <w:basedOn w:val="1"/>
    <w:link w:val="38"/>
    <w:qFormat/>
    <w:uiPriority w:val="99"/>
    <w:pPr>
      <w:widowControl/>
      <w:ind w:firstLine="538" w:firstLineChars="192"/>
    </w:pPr>
    <w:rPr>
      <w:rFonts w:ascii="宋体" w:hAnsi="宋体"/>
      <w:sz w:val="28"/>
      <w:szCs w:val="18"/>
    </w:rPr>
  </w:style>
  <w:style w:type="paragraph" w:styleId="14">
    <w:name w:val="Balloon Text"/>
    <w:basedOn w:val="1"/>
    <w:link w:val="42"/>
    <w:semiHidden/>
    <w:qFormat/>
    <w:uiPriority w:val="99"/>
    <w:rPr>
      <w:sz w:val="18"/>
      <w:szCs w:val="18"/>
    </w:rPr>
  </w:style>
  <w:style w:type="paragraph" w:styleId="15">
    <w:name w:val="footer"/>
    <w:basedOn w:val="1"/>
    <w:link w:val="3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semiHidden/>
    <w:qFormat/>
    <w:uiPriority w:val="99"/>
    <w:pPr>
      <w:tabs>
        <w:tab w:val="right" w:leader="dot" w:pos="9060"/>
      </w:tabs>
      <w:spacing w:line="360" w:lineRule="auto"/>
    </w:pPr>
    <w:rPr>
      <w:spacing w:val="-18"/>
      <w:sz w:val="18"/>
      <w:szCs w:val="18"/>
    </w:rPr>
  </w:style>
  <w:style w:type="paragraph" w:styleId="18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9">
    <w:name w:val="Body Text Indent 3"/>
    <w:basedOn w:val="1"/>
    <w:link w:val="40"/>
    <w:qFormat/>
    <w:uiPriority w:val="99"/>
    <w:pPr>
      <w:tabs>
        <w:tab w:val="left" w:pos="4158"/>
      </w:tabs>
      <w:ind w:left="825" w:hanging="825" w:hangingChars="393"/>
    </w:pPr>
    <w:rPr>
      <w:rFonts w:ascii="宋体" w:hAnsi="宋体"/>
    </w:rPr>
  </w:style>
  <w:style w:type="paragraph" w:styleId="2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  <w:szCs w:val="22"/>
    </w:rPr>
  </w:style>
  <w:style w:type="paragraph" w:styleId="2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</w:rPr>
  </w:style>
  <w:style w:type="character" w:styleId="23">
    <w:name w:val="Strong"/>
    <w:basedOn w:val="22"/>
    <w:qFormat/>
    <w:uiPriority w:val="99"/>
    <w:rPr>
      <w:rFonts w:cs="Times New Roman"/>
      <w:b/>
    </w:rPr>
  </w:style>
  <w:style w:type="character" w:styleId="24">
    <w:name w:val="page number"/>
    <w:basedOn w:val="22"/>
    <w:qFormat/>
    <w:uiPriority w:val="99"/>
    <w:rPr>
      <w:rFonts w:cs="Times New Roman"/>
    </w:rPr>
  </w:style>
  <w:style w:type="character" w:styleId="25">
    <w:name w:val="FollowedHyperlink"/>
    <w:basedOn w:val="22"/>
    <w:qFormat/>
    <w:uiPriority w:val="99"/>
    <w:rPr>
      <w:rFonts w:cs="Times New Roman"/>
      <w:color w:val="800080"/>
      <w:u w:val="single"/>
    </w:rPr>
  </w:style>
  <w:style w:type="character" w:styleId="26">
    <w:name w:val="line number"/>
    <w:basedOn w:val="22"/>
    <w:qFormat/>
    <w:uiPriority w:val="99"/>
    <w:rPr>
      <w:rFonts w:cs="Times New Roman"/>
    </w:rPr>
  </w:style>
  <w:style w:type="character" w:styleId="27">
    <w:name w:val="Hyperlink"/>
    <w:basedOn w:val="22"/>
    <w:qFormat/>
    <w:uiPriority w:val="99"/>
    <w:rPr>
      <w:rFonts w:cs="Times New Roman"/>
      <w:color w:val="0000FF"/>
      <w:u w:val="single"/>
    </w:rPr>
  </w:style>
  <w:style w:type="character" w:styleId="28">
    <w:name w:val="annotation reference"/>
    <w:basedOn w:val="22"/>
    <w:semiHidden/>
    <w:qFormat/>
    <w:uiPriority w:val="99"/>
    <w:rPr>
      <w:rFonts w:cs="Times New Roman"/>
      <w:sz w:val="21"/>
    </w:rPr>
  </w:style>
  <w:style w:type="table" w:styleId="30">
    <w:name w:val="Table Grid"/>
    <w:basedOn w:val="29"/>
    <w:qFormat/>
    <w:uiPriority w:val="99"/>
    <w:rPr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Medium Grid 1 Accent 5"/>
    <w:basedOn w:val="29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/>
    </w:tcPr>
    <w:tblStylePr w:type="firstRow">
      <w:rPr>
        <w:b/>
        <w:bCs/>
      </w:rPr>
      <w:tblPr>
        <w:tblLayout w:type="fixed"/>
      </w:tblPr>
    </w:tblStylePr>
    <w:tblStylePr w:type="lastRow">
      <w:rPr>
        <w:b/>
        <w:bCs/>
      </w:rPr>
      <w:tblPr>
        <w:tblLayout w:type="fixed"/>
      </w:tblPr>
      <w:tcPr>
        <w:tcBorders>
          <w:top w:val="single" w:color="78C0D4" w:sz="18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>
        <w:tblLayout w:type="fixed"/>
      </w:tblPr>
    </w:tblStylePr>
    <w:tblStylePr w:type="lastCol">
      <w:rPr>
        <w:b/>
        <w:bCs/>
      </w:rPr>
      <w:tblPr>
        <w:tblLayout w:type="fixed"/>
      </w:tblPr>
    </w:tblStylePr>
    <w:tblStylePr w:type="band1Vert">
      <w:tblPr>
        <w:tblLayout w:type="fixed"/>
      </w:tblPr>
      <w:tcPr>
        <w:shd w:val="clear" w:color="auto" w:fill="A5D5E2"/>
      </w:tcPr>
    </w:tblStylePr>
    <w:tblStylePr w:type="band1Horz">
      <w:tblPr>
        <w:tblLayout w:type="fixed"/>
      </w:tblPr>
      <w:tcPr>
        <w:shd w:val="clear" w:color="auto" w:fill="A5D5E2"/>
      </w:tcPr>
    </w:tblStylePr>
  </w:style>
  <w:style w:type="table" w:styleId="32">
    <w:name w:val="Medium Grid 1 Accent 6"/>
    <w:basedOn w:val="29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/>
    </w:tcPr>
    <w:tblStylePr w:type="firstRow">
      <w:rPr>
        <w:b/>
        <w:bCs/>
      </w:rPr>
      <w:tblPr>
        <w:tblLayout w:type="fixed"/>
      </w:tblPr>
    </w:tblStylePr>
    <w:tblStylePr w:type="lastRow">
      <w:rPr>
        <w:b/>
        <w:bCs/>
      </w:rPr>
      <w:tblPr>
        <w:tblLayout w:type="fixed"/>
      </w:tblPr>
      <w:tcPr>
        <w:tcBorders>
          <w:top w:val="single" w:color="F9B074" w:sz="18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>
        <w:tblLayout w:type="fixed"/>
      </w:tblPr>
    </w:tblStylePr>
    <w:tblStylePr w:type="lastCol">
      <w:rPr>
        <w:b/>
        <w:bCs/>
      </w:rPr>
      <w:tblPr>
        <w:tblLayout w:type="fixed"/>
      </w:tblPr>
    </w:tblStylePr>
    <w:tblStylePr w:type="band1Vert">
      <w:tblPr>
        <w:tblLayout w:type="fixed"/>
      </w:tblPr>
      <w:tcPr>
        <w:shd w:val="clear" w:color="auto" w:fill="FBCAA2"/>
      </w:tcPr>
    </w:tblStylePr>
    <w:tblStylePr w:type="band1Horz">
      <w:tblPr>
        <w:tblLayout w:type="fixed"/>
      </w:tblPr>
      <w:tcPr>
        <w:shd w:val="clear" w:color="auto" w:fill="FBCAA2"/>
      </w:tcPr>
    </w:tblStylePr>
  </w:style>
  <w:style w:type="character" w:customStyle="1" w:styleId="33">
    <w:name w:val="Heading 1 Char"/>
    <w:basedOn w:val="2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4">
    <w:name w:val="Heading 2 Char"/>
    <w:basedOn w:val="22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5">
    <w:name w:val="Heading 3 Char"/>
    <w:basedOn w:val="22"/>
    <w:link w:val="4"/>
    <w:semiHidden/>
    <w:qFormat/>
    <w:uiPriority w:val="9"/>
    <w:rPr>
      <w:b/>
      <w:bCs/>
      <w:sz w:val="32"/>
      <w:szCs w:val="32"/>
    </w:rPr>
  </w:style>
  <w:style w:type="character" w:customStyle="1" w:styleId="36">
    <w:name w:val="Header Char"/>
    <w:basedOn w:val="22"/>
    <w:link w:val="16"/>
    <w:semiHidden/>
    <w:qFormat/>
    <w:uiPriority w:val="99"/>
    <w:rPr>
      <w:sz w:val="18"/>
      <w:szCs w:val="18"/>
    </w:rPr>
  </w:style>
  <w:style w:type="character" w:customStyle="1" w:styleId="37">
    <w:name w:val="Footer Char"/>
    <w:basedOn w:val="22"/>
    <w:link w:val="15"/>
    <w:semiHidden/>
    <w:qFormat/>
    <w:uiPriority w:val="99"/>
    <w:rPr>
      <w:sz w:val="18"/>
      <w:szCs w:val="18"/>
    </w:rPr>
  </w:style>
  <w:style w:type="character" w:customStyle="1" w:styleId="38">
    <w:name w:val="Body Text Indent 2 Char"/>
    <w:basedOn w:val="22"/>
    <w:link w:val="13"/>
    <w:semiHidden/>
    <w:qFormat/>
    <w:uiPriority w:val="99"/>
    <w:rPr>
      <w:szCs w:val="24"/>
    </w:rPr>
  </w:style>
  <w:style w:type="character" w:customStyle="1" w:styleId="39">
    <w:name w:val="Body Text Indent Char"/>
    <w:basedOn w:val="22"/>
    <w:link w:val="8"/>
    <w:semiHidden/>
    <w:qFormat/>
    <w:uiPriority w:val="99"/>
    <w:rPr>
      <w:szCs w:val="24"/>
    </w:rPr>
  </w:style>
  <w:style w:type="character" w:customStyle="1" w:styleId="40">
    <w:name w:val="Body Text Indent 3 Char"/>
    <w:basedOn w:val="22"/>
    <w:link w:val="19"/>
    <w:semiHidden/>
    <w:qFormat/>
    <w:uiPriority w:val="99"/>
    <w:rPr>
      <w:sz w:val="16"/>
      <w:szCs w:val="16"/>
    </w:rPr>
  </w:style>
  <w:style w:type="character" w:customStyle="1" w:styleId="41">
    <w:name w:val="Plain Text Char"/>
    <w:basedOn w:val="22"/>
    <w:link w:val="11"/>
    <w:semiHidden/>
    <w:qFormat/>
    <w:uiPriority w:val="99"/>
    <w:rPr>
      <w:rFonts w:ascii="宋体" w:hAnsi="Courier New" w:cs="Courier New"/>
      <w:szCs w:val="21"/>
    </w:rPr>
  </w:style>
  <w:style w:type="character" w:customStyle="1" w:styleId="42">
    <w:name w:val="Balloon Text Char"/>
    <w:basedOn w:val="22"/>
    <w:link w:val="14"/>
    <w:semiHidden/>
    <w:qFormat/>
    <w:uiPriority w:val="99"/>
    <w:rPr>
      <w:sz w:val="0"/>
      <w:szCs w:val="0"/>
    </w:rPr>
  </w:style>
  <w:style w:type="character" w:customStyle="1" w:styleId="43">
    <w:name w:val="Comment Text Char"/>
    <w:basedOn w:val="22"/>
    <w:link w:val="6"/>
    <w:semiHidden/>
    <w:qFormat/>
    <w:uiPriority w:val="99"/>
    <w:rPr>
      <w:szCs w:val="24"/>
    </w:rPr>
  </w:style>
  <w:style w:type="character" w:customStyle="1" w:styleId="44">
    <w:name w:val="Comment Subject Char"/>
    <w:basedOn w:val="43"/>
    <w:link w:val="5"/>
    <w:semiHidden/>
    <w:qFormat/>
    <w:uiPriority w:val="99"/>
    <w:rPr>
      <w:b/>
      <w:bCs/>
    </w:rPr>
  </w:style>
  <w:style w:type="paragraph" w:customStyle="1" w:styleId="45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46">
    <w:name w:val="Date Char"/>
    <w:basedOn w:val="22"/>
    <w:link w:val="12"/>
    <w:qFormat/>
    <w:locked/>
    <w:uiPriority w:val="99"/>
    <w:rPr>
      <w:kern w:val="2"/>
      <w:sz w:val="24"/>
    </w:rPr>
  </w:style>
  <w:style w:type="paragraph" w:customStyle="1" w:styleId="47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48">
    <w:name w:val="标题四1"/>
    <w:basedOn w:val="1"/>
    <w:next w:val="1"/>
    <w:qFormat/>
    <w:uiPriority w:val="0"/>
    <w:pPr>
      <w:tabs>
        <w:tab w:val="left" w:pos="1545"/>
      </w:tabs>
      <w:spacing w:after="156" w:afterLines="50"/>
      <w:ind w:left="530" w:hanging="425"/>
      <w:jc w:val="left"/>
    </w:pPr>
    <w:rPr>
      <w:rFonts w:ascii="楷体_GB2312" w:hAnsi="宋体" w:eastAsia="楷体_GB2312"/>
      <w:b/>
      <w:color w:val="339966"/>
    </w:rPr>
  </w:style>
  <w:style w:type="character" w:customStyle="1" w:styleId="49">
    <w:name w:val="font111"/>
    <w:basedOn w:val="22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14</Pages>
  <Words>1425</Words>
  <Characters>8123</Characters>
  <Lines>0</Lines>
  <Paragraphs>0</Paragraphs>
  <TotalTime>5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2013-07-19T04:42:00Z</dcterms:created>
  <dc:creator>微软用户</dc:creator>
  <cp:lastModifiedBy>天天快乐</cp:lastModifiedBy>
  <cp:lastPrinted>2009-12-28T03:28:00Z</cp:lastPrinted>
  <dcterms:modified xsi:type="dcterms:W3CDTF">2018-05-09T02:44:42Z</dcterms:modified>
  <dc:title>**有限公司200*年度货物运输项目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