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深圳市注册会计师行业“新时代杯”羽毛球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比赛活动方案</w:t>
      </w:r>
    </w:p>
    <w:p>
      <w:pPr>
        <w:spacing w:line="620" w:lineRule="exact"/>
        <w:ind w:firstLine="720" w:firstLineChars="200"/>
        <w:rPr>
          <w:rFonts w:ascii="方正小标宋简体" w:eastAsia="方正小标宋简体" w:cs="仿宋" w:hAnsiTheme="minorEastAsia"/>
          <w:sz w:val="36"/>
          <w:szCs w:val="36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" w:hAnsiTheme="minorEastAsia"/>
          <w:sz w:val="32"/>
          <w:szCs w:val="32"/>
        </w:rPr>
        <w:t>为庆祝深圳市注册会计师行业党委成立二十周年，会计师事务所脱钩改制二十周年，同时，</w:t>
      </w:r>
      <w:r>
        <w:rPr>
          <w:rFonts w:hint="eastAsia" w:ascii="仿宋_GB2312" w:hAnsi="宋体" w:eastAsia="仿宋_GB2312" w:cs="仿宋"/>
          <w:sz w:val="32"/>
          <w:szCs w:val="32"/>
        </w:rPr>
        <w:t>加强行业廉洁自律工作，扩大行业影响，传递正能量，丰富行业从业人员业余文化体育生活，增进行业各会计师事务所之间以及从业人员之间的沟通交流，</w:t>
      </w:r>
      <w:r>
        <w:rPr>
          <w:rFonts w:hint="eastAsia" w:ascii="仿宋_GB2312" w:eastAsia="仿宋_GB2312" w:cs="仿宋" w:hAnsiTheme="minorEastAsia"/>
          <w:sz w:val="32"/>
          <w:szCs w:val="32"/>
        </w:rPr>
        <w:t>深圳市注册会计师行业党委、协会、行业工会定于近期举办深圳市注册会计师行业“新时代杯”羽毛球赛，方案如下：</w:t>
      </w:r>
    </w:p>
    <w:p>
      <w:pPr>
        <w:pStyle w:val="11"/>
        <w:numPr>
          <w:ilvl w:val="0"/>
          <w:numId w:val="1"/>
        </w:numPr>
        <w:spacing w:line="620" w:lineRule="exact"/>
        <w:ind w:firstLineChars="0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主办单位</w:t>
      </w:r>
    </w:p>
    <w:p>
      <w:pPr>
        <w:spacing w:line="620" w:lineRule="exact"/>
        <w:ind w:firstLine="640" w:firstLineChars="200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深圳市注册会计师行业党委、深圳市注册会计师协会、深圳市注册会计师行业工会。</w:t>
      </w:r>
    </w:p>
    <w:p>
      <w:pPr>
        <w:spacing w:line="620" w:lineRule="exact"/>
        <w:ind w:firstLine="627" w:firstLineChars="196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二、承办单位</w:t>
      </w:r>
    </w:p>
    <w:p>
      <w:pPr>
        <w:spacing w:line="62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深圳市注册会计师行业工会。</w:t>
      </w:r>
    </w:p>
    <w:p>
      <w:pPr>
        <w:spacing w:line="620" w:lineRule="exact"/>
        <w:ind w:firstLine="627" w:firstLineChars="196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</w:rPr>
        <w:t>比赛</w:t>
      </w:r>
      <w:r>
        <w:rPr>
          <w:rFonts w:hint="eastAsia" w:ascii="黑体" w:hAnsi="黑体" w:eastAsia="黑体" w:cs="Times New Roman"/>
          <w:sz w:val="32"/>
          <w:szCs w:val="32"/>
        </w:rPr>
        <w:t>日期和时间</w:t>
      </w:r>
    </w:p>
    <w:p>
      <w:pPr>
        <w:spacing w:line="620" w:lineRule="exact"/>
        <w:ind w:firstLine="160" w:firstLineChars="50"/>
        <w:rPr>
          <w:rFonts w:ascii="仿宋_GB2312" w:hAnsi="宋体" w:eastAsia="仿宋_GB2312" w:cs="Times New Roman"/>
          <w:sz w:val="32"/>
          <w:szCs w:val="32"/>
          <w:highlight w:val="yellow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   2018年11月24日至11月25日（星期六、星期日）。</w:t>
      </w:r>
    </w:p>
    <w:p>
      <w:pPr>
        <w:spacing w:line="620" w:lineRule="exact"/>
        <w:ind w:firstLine="627" w:firstLineChars="196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四、比赛地点</w:t>
      </w:r>
    </w:p>
    <w:p>
      <w:pPr>
        <w:spacing w:line="62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龙珠羽毛球馆（南山区龙珠三路91号）。</w:t>
      </w:r>
    </w:p>
    <w:p>
      <w:pPr>
        <w:spacing w:line="620" w:lineRule="exact"/>
        <w:ind w:firstLine="627" w:firstLineChars="196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五、比赛项目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1.单项赛（男单、女单、男双、女双、混双）。</w:t>
      </w:r>
    </w:p>
    <w:p>
      <w:pPr>
        <w:spacing w:line="62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 w:cs="Times New Roman"/>
          <w:sz w:val="32"/>
          <w:szCs w:val="32"/>
        </w:rPr>
        <w:t>男女混合团体赛（男单、女单、男双、女双、混双）。</w:t>
      </w:r>
    </w:p>
    <w:p>
      <w:pPr>
        <w:spacing w:line="62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六、参赛办法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1.参赛单位:以行业各会计师事务所（各基层党组织、各基层工会组织）为单位，单项赛各事务所独立组队参赛。团体赛可由多家事务所联合组队参赛。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人数：团体赛每个参赛队伍由领队、联络员和参赛队员组成。领队原则上由参赛单位领导担任，联络员负责有关赛事联络及引导工作。各个单项比赛，每个单位限报2人或2队。团体比赛每队不超过12人（含领队）。单项比赛每名队员最多可同时报2个项目。团体比赛只有1名队员可兼项，且最多只能兼1项。抽签后各参赛队伍不得再更改参赛人员名单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运动员资格：参赛运动员必须是2018年9月30日前入职的本单位在职职工，身体健康（无视力、听力、心脏病、高血压、心肌梗塞等任何影响比赛的身体疾病或障碍，心理健康、情绪稳定、未服用任何影响神智的饮品、酒类、药物、食物、保健品）。各参赛单位不得弄虚作假，如有举报并经查实违反规定者，取消其代表队参赛资格及比赛成绩，并通报批评。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4.报名方式：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（1）提交加盖单位公章的报名表（包括领队、教练员及参赛运动员名单），以及电子版。</w:t>
      </w:r>
    </w:p>
    <w:p>
      <w:pPr>
        <w:spacing w:line="62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（2）参赛运动员须提交本单位于2018年7月至9月购买社保的证明材料（社保清单）。 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报名截止时间：2018年11月9日。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联系人：郭礼璇，陈丽如。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联系电话：83515427，83515420。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邮箱：</w:t>
      </w:r>
      <w:r>
        <w:fldChar w:fldCharType="begin"/>
      </w:r>
      <w:r>
        <w:instrText xml:space="preserve"> HYPERLINK "mailto:szzxhydw@126.com"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szzxhydw@126.com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 w:cs="Times New Roman"/>
          <w:sz w:val="32"/>
          <w:szCs w:val="32"/>
        </w:rPr>
        <w:t>竞赛规则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1.本次比赛采用中国羽毛球协会审定的最新</w:t>
      </w:r>
      <w:r>
        <w:rPr>
          <w:rFonts w:hint="eastAsia" w:ascii="仿宋_GB2312" w:hAnsi="宋体" w:eastAsia="仿宋_GB2312"/>
          <w:sz w:val="32"/>
          <w:szCs w:val="32"/>
        </w:rPr>
        <w:t>的</w:t>
      </w:r>
      <w:r>
        <w:rPr>
          <w:rFonts w:hint="eastAsia" w:ascii="仿宋_GB2312" w:hAnsi="宋体" w:eastAsia="仿宋_GB2312" w:cs="Times New Roman"/>
          <w:sz w:val="32"/>
          <w:szCs w:val="32"/>
        </w:rPr>
        <w:t>《羽毛球竞赛规则》及相应的修改通知执行。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团体</w:t>
      </w:r>
      <w:r>
        <w:rPr>
          <w:rFonts w:hint="eastAsia" w:ascii="仿宋_GB2312" w:hAnsi="宋体" w:eastAsia="仿宋_GB2312" w:cs="Times New Roman"/>
          <w:sz w:val="32"/>
          <w:szCs w:val="32"/>
        </w:rPr>
        <w:t>比赛出场顺序为男单、女单、男双、女双、混双，团体赛中每队</w:t>
      </w:r>
      <w:r>
        <w:rPr>
          <w:rFonts w:hint="eastAsia" w:ascii="仿宋_GB2312" w:eastAsia="仿宋_GB2312"/>
          <w:sz w:val="32"/>
          <w:szCs w:val="32"/>
        </w:rPr>
        <w:t>只有1名队员可兼项，且最多只能兼1项。</w:t>
      </w:r>
      <w:r>
        <w:rPr>
          <w:rFonts w:hint="eastAsia" w:ascii="仿宋_GB2312" w:hAnsi="宋体" w:eastAsia="仿宋_GB2312" w:cs="Times New Roman"/>
          <w:sz w:val="32"/>
          <w:szCs w:val="32"/>
        </w:rPr>
        <w:t>如遇特殊情况，经双方协商及裁判长同意后可调整比赛顺序。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小组赛阶段采用21分一局定胜负，21分封顶；淘汰赛阶段采用21分三局两胜制，30分封顶；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4.组委会有权根据报名的人数及参数队伍的数量，调整比赛的规则及赛程。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5.详细的赛程待报名截止后根据报名情况合理编制并另行通知。</w:t>
      </w:r>
    </w:p>
    <w:p>
      <w:pPr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团体赛参赛队必须在每场比赛前15分钟将参赛的运动员名单提交纪录组，提交后无特殊原因不得更改。</w:t>
      </w:r>
    </w:p>
    <w:p>
      <w:pPr>
        <w:spacing w:line="6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hAnsi="宋体" w:eastAsia="仿宋_GB2312"/>
          <w:sz w:val="32"/>
          <w:szCs w:val="32"/>
        </w:rPr>
        <w:t>运动员必须在比赛开始前10分钟持有效证件原件（仅限：第二代身份证或驾驶证或深圳市社保卡原件）到检录处报到并候场，经裁判员核对身份无误，并签署《参赛承诺书》后方能上场比赛。未携带有效证件原件者及未签署《参赛承诺书》者按照弃权处理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8.报名截止后，由主办方召开领队会议，进行比赛抽签及赛事说明，会议时间和地点另行通知。</w:t>
      </w:r>
    </w:p>
    <w:p>
      <w:pPr>
        <w:spacing w:line="62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 w:hAnsiTheme="minorEastAsia"/>
          <w:sz w:val="32"/>
          <w:szCs w:val="32"/>
        </w:rPr>
        <w:t>所有参赛运动员在比赛中要保持“友谊第一、比赛第二”的竞赛精神，遵守比赛规则，尊重对手、尊重裁判。不做可能引起自己或他人受伤害的冒险或有意行为，不得冲撞、排挤他人，影响他人比赛及安全。对上述行为，承办方有权对其行为采取警告、禁止比赛、取消成绩等措施，对上述行为引起的一切责任与后果均由肇事者承担所有法律责任。</w:t>
      </w:r>
    </w:p>
    <w:p>
      <w:pPr>
        <w:spacing w:line="6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10.弃</w:t>
      </w:r>
      <w:r>
        <w:rPr>
          <w:rFonts w:eastAsia="仿宋_GB2312"/>
          <w:bCs/>
          <w:sz w:val="32"/>
          <w:szCs w:val="32"/>
        </w:rPr>
        <w:t>权和罢赛</w:t>
      </w:r>
      <w:r>
        <w:rPr>
          <w:rFonts w:hint="eastAsia" w:eastAsia="仿宋_GB2312"/>
          <w:bCs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（1）弃权：在一场比赛进行中，运动员凡因伤病或其它原因不能继续比赛者按该场比赛弃权论，弃权一方所得分数有效。一场比赛，开赛运动员迟到10分钟者，判该运动员该场比赛弃权。</w:t>
      </w:r>
    </w:p>
    <w:p>
      <w:pPr>
        <w:tabs>
          <w:tab w:val="left" w:pos="720"/>
        </w:tabs>
        <w:spacing w:line="62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2）罢赛：比赛中运动员应服从裁判，有异议时，可通过临场裁判员向裁判长反映，对裁判长的裁决仍有异议者，可由领队向组委会提出书面申诉。运动员或参赛单位不论什么原因造成比赛不能进行或中断比赛，或临赛前拒绝出场，赛后拒绝领奖等，超过10分钟者（经劝解说服教育工作后计算时间）为罢赛。赛场一旦出现罢赛运动员或参赛单位，组委会有权根据具体情况进行处罚。</w:t>
      </w:r>
    </w:p>
    <w:p>
      <w:pPr>
        <w:spacing w:line="62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（3）</w:t>
      </w:r>
      <w:r>
        <w:rPr>
          <w:rFonts w:hint="eastAsia" w:ascii="仿宋_GB2312" w:eastAsia="仿宋_GB2312"/>
          <w:kern w:val="0"/>
          <w:sz w:val="32"/>
          <w:szCs w:val="32"/>
        </w:rPr>
        <w:t>为了严肃赛纪赛风，保证比赛的顺利进行，对在比赛中有弄虚作假、无理取闹、拖延比赛、干扰比赛、罢赛等行为的参赛单位及运动员，我们将根据《全国体育竞赛管理办法》、《全国体育竞赛赛区工作条例》、《违反&lt;全国体育竞赛赛区工作条例&gt;的纪律规定》及羽毛球竞赛规则、本次比赛竞赛规程的有关规定给予取消比赛资格、比赛成绩，乃至禁止参赛等处罚。</w:t>
      </w:r>
    </w:p>
    <w:p>
      <w:pPr>
        <w:spacing w:line="62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八、表彰与奖励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对获得单项赛和团体赛前3名的个人和单位颁发奖杯和奖品。对参赛单位颁发“优秀组织奖”证书。</w:t>
      </w:r>
    </w:p>
    <w:p>
      <w:pPr>
        <w:spacing w:line="620" w:lineRule="exact"/>
        <w:ind w:firstLine="645"/>
        <w:rPr>
          <w:rFonts w:ascii="黑体" w:eastAsia="黑体"/>
          <w:spacing w:val="4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九、</w:t>
      </w:r>
      <w:r>
        <w:rPr>
          <w:rFonts w:hint="eastAsia" w:ascii="黑体" w:eastAsia="黑体"/>
          <w:spacing w:val="4"/>
          <w:sz w:val="32"/>
          <w:szCs w:val="32"/>
        </w:rPr>
        <w:t>比赛器材</w:t>
      </w:r>
    </w:p>
    <w:p>
      <w:pPr>
        <w:spacing w:line="620" w:lineRule="exact"/>
        <w:ind w:firstLine="645"/>
        <w:rPr>
          <w:rFonts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pacing w:val="4"/>
          <w:sz w:val="32"/>
          <w:szCs w:val="32"/>
        </w:rPr>
        <w:t>比赛指定用球为超牌红色比赛用球，由主办方准备。比赛用球拍、服装及其它用品由各参赛单位自备。</w:t>
      </w:r>
      <w:r>
        <w:rPr>
          <w:rFonts w:hint="eastAsia" w:ascii="仿宋_GB2312" w:eastAsia="仿宋_GB2312"/>
          <w:sz w:val="32"/>
          <w:szCs w:val="32"/>
        </w:rPr>
        <w:t>各参赛队伍须统一服装，自行购买。</w:t>
      </w:r>
    </w:p>
    <w:p>
      <w:pPr>
        <w:spacing w:line="620" w:lineRule="exact"/>
        <w:ind w:firstLine="645"/>
        <w:rPr>
          <w:rFonts w:ascii="黑体" w:hAnsi="黑体" w:eastAsia="黑体"/>
          <w:spacing w:val="4"/>
          <w:sz w:val="32"/>
          <w:szCs w:val="32"/>
        </w:rPr>
      </w:pPr>
      <w:r>
        <w:rPr>
          <w:rFonts w:hint="eastAsia" w:ascii="黑体" w:hAnsi="黑体" w:eastAsia="黑体"/>
          <w:spacing w:val="4"/>
          <w:sz w:val="32"/>
          <w:szCs w:val="32"/>
        </w:rPr>
        <w:t>十、比赛组织机构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为确保比赛的顺利进行，成立比赛组委会，人员如下：</w:t>
      </w:r>
    </w:p>
    <w:p>
      <w:pPr>
        <w:spacing w:line="620" w:lineRule="exact"/>
        <w:ind w:left="3824" w:leftChars="297" w:hanging="3200" w:hanging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任：周树藩    行业党委委员、行业工会主席</w:t>
      </w:r>
    </w:p>
    <w:p>
      <w:pPr>
        <w:spacing w:line="620" w:lineRule="exact"/>
        <w:ind w:left="3824" w:leftChars="297" w:hanging="3200" w:hangingChars="1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副主任：孙洪军    行业纪委委员、协会副秘书长、行</w:t>
      </w:r>
    </w:p>
    <w:p>
      <w:pPr>
        <w:spacing w:line="620" w:lineRule="exact"/>
        <w:ind w:left="3816" w:leftChars="1665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业工会副主席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孙艳春    行业工会副主席</w:t>
      </w:r>
    </w:p>
    <w:p>
      <w:pPr>
        <w:spacing w:line="62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员：高海军    理事会理事、文体委员会主任</w:t>
      </w:r>
    </w:p>
    <w:p>
      <w:pPr>
        <w:spacing w:line="620" w:lineRule="exact"/>
        <w:ind w:firstLine="1907" w:firstLineChars="5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徐海忠    行业党委委员</w:t>
      </w:r>
    </w:p>
    <w:p>
      <w:pPr>
        <w:spacing w:line="620" w:lineRule="exact"/>
        <w:ind w:firstLine="1907" w:firstLineChars="5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李一博    考试培训部主任</w:t>
      </w:r>
    </w:p>
    <w:p>
      <w:pPr>
        <w:spacing w:line="62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朱  艳    行业党委委员、党办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组委会下设办公室，办公室设在协会秘书处，孙洪军同志兼任办公室主任。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比赛设裁判长1名，副裁判长2名，裁判员若干名。各参赛队伍、人员须服从大赛组委会以及裁判员安排。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开赛当天举行开幕式，比赛结束当天举行颁奖仪式。具体组织实施、宣传服务、后勤保障等工作由协会秘书处负责。</w:t>
      </w:r>
    </w:p>
    <w:p>
      <w:pPr>
        <w:spacing w:line="6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十一、注意事项</w:t>
      </w:r>
    </w:p>
    <w:p>
      <w:pPr>
        <w:pStyle w:val="11"/>
        <w:numPr>
          <w:ilvl w:val="0"/>
          <w:numId w:val="2"/>
        </w:numPr>
        <w:spacing w:line="62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各参赛队务必自行购买参赛运动员意外保险。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2.主办方为参赛队伍准备少量饮用矿泉水，如需运动饮料的，由参赛队伍自行购买。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3.各参赛队伍必须严格按相关规定进行比赛，密切留意赛程安排。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4.由于每场比赛结束的时间不固定，参加比赛的队伍须提前到达，各队队员须按时参加比赛，超时10分钟未到者按该队员弃权处理。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5.羽毛球馆不提供车位，建议绿色出行。可乘坐公交车至龙珠幼儿园、龙辉花园①、新屋村、前光村公交站，步行约500米到达羽毛球馆；可乘坐地铁7号线至珠光站，步行约500米到达羽毛球馆。</w:t>
      </w:r>
    </w:p>
    <w:p>
      <w:pPr>
        <w:spacing w:line="620" w:lineRule="exact"/>
        <w:ind w:firstLine="645"/>
        <w:rPr>
          <w:rFonts w:ascii="黑体" w:eastAsia="黑体"/>
          <w:spacing w:val="4"/>
          <w:sz w:val="32"/>
          <w:szCs w:val="30"/>
        </w:rPr>
      </w:pPr>
      <w:r>
        <w:rPr>
          <w:rFonts w:hint="eastAsia" w:ascii="黑体" w:eastAsia="黑体"/>
          <w:spacing w:val="4"/>
          <w:sz w:val="32"/>
          <w:szCs w:val="30"/>
        </w:rPr>
        <w:t>十二、投诉和争议</w:t>
      </w:r>
    </w:p>
    <w:p>
      <w:pPr>
        <w:pStyle w:val="2"/>
        <w:spacing w:line="620" w:lineRule="exact"/>
        <w:rPr>
          <w:rFonts w:hAnsi="Times New Roman" w:cs="Times New Roman"/>
          <w:color w:val="auto"/>
          <w:spacing w:val="4"/>
          <w:sz w:val="32"/>
          <w:szCs w:val="30"/>
        </w:rPr>
      </w:pPr>
      <w:r>
        <w:rPr>
          <w:rFonts w:hint="eastAsia" w:hAnsi="Times New Roman" w:cs="Times New Roman"/>
          <w:color w:val="auto"/>
          <w:spacing w:val="4"/>
          <w:sz w:val="32"/>
          <w:szCs w:val="30"/>
        </w:rPr>
        <w:t>1.组委会负责参赛队员资格审查、投诉和争议处理，裁判长的裁决为最终裁决。</w:t>
      </w:r>
    </w:p>
    <w:p>
      <w:pPr>
        <w:pStyle w:val="2"/>
        <w:spacing w:line="620" w:lineRule="exact"/>
        <w:rPr>
          <w:rFonts w:hAnsi="Times New Roman" w:cs="Times New Roman"/>
          <w:color w:val="auto"/>
          <w:spacing w:val="4"/>
          <w:sz w:val="32"/>
          <w:szCs w:val="30"/>
        </w:rPr>
      </w:pPr>
      <w:r>
        <w:rPr>
          <w:rFonts w:hint="eastAsia" w:hAnsi="Times New Roman" w:cs="Times New Roman"/>
          <w:color w:val="auto"/>
          <w:spacing w:val="4"/>
          <w:sz w:val="32"/>
          <w:szCs w:val="30"/>
        </w:rPr>
        <w:t>2.组委会只接受以书面实名形式的投诉。投诉必须在争议场次结束前提出，逾期不予受理。</w:t>
      </w:r>
    </w:p>
    <w:p>
      <w:pPr>
        <w:pStyle w:val="2"/>
        <w:spacing w:line="620" w:lineRule="exact"/>
        <w:ind w:firstLine="478" w:firstLineChars="146"/>
        <w:rPr>
          <w:rFonts w:hAnsi="Times New Roman" w:cs="Times New Roman"/>
          <w:color w:val="auto"/>
          <w:spacing w:val="4"/>
          <w:sz w:val="32"/>
          <w:szCs w:val="30"/>
        </w:rPr>
      </w:pPr>
      <w:r>
        <w:rPr>
          <w:rFonts w:hint="eastAsia" w:hAnsi="Times New Roman" w:cs="Times New Roman"/>
          <w:color w:val="auto"/>
          <w:spacing w:val="4"/>
          <w:sz w:val="32"/>
          <w:szCs w:val="30"/>
        </w:rPr>
        <w:t>3.本次比赛解释权属主办单位，未尽事宜另行通知。</w:t>
      </w:r>
    </w:p>
    <w:p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620" w:lineRule="exact"/>
        <w:ind w:left="1758" w:leftChars="304" w:hanging="1120" w:hanging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附件1.深圳市注册会计师行业“新时代杯”羽毛球比赛团体比赛报名表</w:t>
      </w:r>
    </w:p>
    <w:p>
      <w:pPr>
        <w:spacing w:line="620" w:lineRule="exact"/>
        <w:ind w:left="1758" w:leftChars="304" w:hanging="1120" w:hangingChars="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2.深圳市注册会计师行业“新时代杯”羽毛球比赛团体比赛报名表</w:t>
      </w:r>
    </w:p>
    <w:p>
      <w:pPr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3.参赛承诺书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pacing w:val="4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pacing w:val="4"/>
          <w:sz w:val="32"/>
          <w:szCs w:val="32"/>
        </w:rPr>
      </w:pPr>
    </w:p>
    <w:p>
      <w:pPr>
        <w:spacing w:line="440" w:lineRule="exact"/>
        <w:rPr>
          <w:rFonts w:hint="eastAsia" w:ascii="仿宋_GB2312" w:hAnsi="黑体" w:eastAsia="仿宋_GB2312" w:cs="Times New Roman"/>
          <w:sz w:val="32"/>
          <w:szCs w:val="32"/>
        </w:rPr>
      </w:pPr>
    </w:p>
    <w:p>
      <w:pPr>
        <w:spacing w:line="440" w:lineRule="exac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附件1：</w:t>
      </w:r>
    </w:p>
    <w:p>
      <w:pPr>
        <w:spacing w:line="440" w:lineRule="exact"/>
        <w:rPr>
          <w:rFonts w:ascii="仿宋_GB2312" w:hAnsi="黑体" w:eastAsia="仿宋_GB2312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深圳市注册会计师行业“新时代杯”羽毛球比赛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团体比赛报名表</w:t>
      </w:r>
    </w:p>
    <w:p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代表队名称（全称）：</w:t>
      </w:r>
    </w:p>
    <w:p>
      <w:pPr>
        <w:spacing w:line="4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代表队名称（简称，不超过6个字）：</w:t>
      </w:r>
    </w:p>
    <w:p>
      <w:pPr>
        <w:spacing w:line="420" w:lineRule="exact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（承诺：所有参赛人员均符合报名资格，团体赛可由多家单位联合组队参加）</w:t>
      </w: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事务所（党组织、工会组织）盖章：         人事部门盖章：</w:t>
      </w:r>
    </w:p>
    <w:tbl>
      <w:tblPr>
        <w:tblStyle w:val="8"/>
        <w:tblW w:w="8369" w:type="dxa"/>
        <w:jc w:val="center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19"/>
        <w:gridCol w:w="1169"/>
        <w:gridCol w:w="288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4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领队：                       联系电话：</w:t>
      </w:r>
    </w:p>
    <w:p>
      <w:pPr>
        <w:spacing w:line="4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教练：                       联系电话：</w:t>
      </w:r>
    </w:p>
    <w:p>
      <w:pPr>
        <w:spacing w:line="4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联络员：</w:t>
      </w:r>
      <w:r>
        <w:rPr>
          <w:sz w:val="24"/>
        </w:rPr>
        <w:t>　</w:t>
      </w:r>
      <w:r>
        <w:rPr>
          <w:rFonts w:hint="eastAsia"/>
          <w:sz w:val="24"/>
        </w:rPr>
        <w:t xml:space="preserve">                   </w:t>
      </w:r>
      <w:r>
        <w:rPr>
          <w:rFonts w:hint="eastAsia" w:ascii="仿宋_GB2312" w:eastAsia="仿宋_GB2312"/>
          <w:sz w:val="24"/>
        </w:rPr>
        <w:t>联系电话（务必填写）：</w:t>
      </w:r>
    </w:p>
    <w:p>
      <w:pPr>
        <w:spacing w:line="4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* 参赛运动员可兼任领队、教练及联络员；</w:t>
      </w:r>
    </w:p>
    <w:p>
      <w:pPr>
        <w:spacing w:line="420" w:lineRule="exact"/>
        <w:ind w:left="235" w:hanging="235" w:hangingChars="98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* 为节约环保，不再印发纸质版赛事秩序册，电子版秩序册将通过微信群发布，请各单位自行下载打印；</w:t>
      </w:r>
    </w:p>
    <w:p>
      <w:pPr>
        <w:spacing w:line="4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* 微信群号：报名截止后建立微信群，请联络员务必加入，以便知晓赛事相关事宜通知。</w:t>
      </w:r>
    </w:p>
    <w:p>
      <w:pPr>
        <w:spacing w:line="440" w:lineRule="exact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附件2：</w:t>
      </w:r>
    </w:p>
    <w:p>
      <w:pPr>
        <w:spacing w:line="440" w:lineRule="exact"/>
        <w:rPr>
          <w:rFonts w:ascii="仿宋_GB2312" w:eastAsia="仿宋_GB2312"/>
          <w:sz w:val="24"/>
        </w:rPr>
      </w:pPr>
    </w:p>
    <w:p>
      <w:pPr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深圳市注册会计师行业“新时代杯”羽毛球比赛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单项比赛报名表</w:t>
      </w:r>
    </w:p>
    <w:p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代表队名称（全称）：</w:t>
      </w:r>
    </w:p>
    <w:p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代表队名称（简称，不超过6个字）：</w:t>
      </w:r>
    </w:p>
    <w:p>
      <w:pPr>
        <w:spacing w:line="440" w:lineRule="exact"/>
        <w:jc w:val="lef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（承诺：所有参赛人员均符合报名资格）</w:t>
      </w:r>
    </w:p>
    <w:p>
      <w:pPr>
        <w:spacing w:line="4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事务所（党组织、工会组织）盖章：          人事部门盖章：</w:t>
      </w:r>
    </w:p>
    <w:tbl>
      <w:tblPr>
        <w:tblStyle w:val="8"/>
        <w:tblW w:w="10623" w:type="dxa"/>
        <w:jc w:val="center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19"/>
        <w:gridCol w:w="1875"/>
        <w:gridCol w:w="1549"/>
        <w:gridCol w:w="345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报名项目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名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领队：                       联系电话：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教练：                       联系电话：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联络员：</w:t>
      </w:r>
      <w:r>
        <w:rPr>
          <w:sz w:val="24"/>
        </w:rPr>
        <w:t>　</w:t>
      </w:r>
      <w:r>
        <w:rPr>
          <w:rFonts w:hint="eastAsia"/>
          <w:sz w:val="24"/>
        </w:rPr>
        <w:t xml:space="preserve">                   </w:t>
      </w:r>
      <w:r>
        <w:rPr>
          <w:rFonts w:hint="eastAsia" w:ascii="仿宋_GB2312" w:eastAsia="仿宋_GB2312"/>
          <w:sz w:val="24"/>
        </w:rPr>
        <w:t>联系电话（务必填写）：</w:t>
      </w:r>
    </w:p>
    <w:p>
      <w:pPr>
        <w:spacing w:line="4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* 参赛运动员可兼任领队、教练及联络员；</w:t>
      </w:r>
    </w:p>
    <w:p>
      <w:pPr>
        <w:spacing w:line="400" w:lineRule="exact"/>
        <w:ind w:left="235" w:hanging="235" w:hangingChars="98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* 为节约环保，不再印发纸质版赛事秩序册，电子版秩序册将通过微信群发布，请各单位自行下载打印；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* 微信群号：报名截止后建立微信群，请联络员务必加入，以便知晓赛事相关事宜通知。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参赛承诺书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深圳市注册会计师行业工会：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为保证本次羽毛球赛顺利开展，本人郑重作出以下承若：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一、遵守比赛规则、维持赛场秩序，尊重组委会、尊重裁判、尊重对手、尊重赛事组织人员、尊重观众，遵守比赛规定和赛场纪律，爱护赛场所有设施。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二、恪守体育道德，杜绝一切不文明的言谈举止，遵纪守法，决不参与打骂斗殴、滋衅闹事等不正当活动。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人符合深圳市注册会计师行业“新时代杯”羽毛球比赛对参赛运动员的要求。本人系会计师事务所在职职工，身体健康，无视力、听力、心脏病、高血压、心肌梗塞等任何影响比赛的身体疾病或障碍，心理健康、情绪稳定，参赛前和参赛中未服用任何影响神智的饮品、酒类、药物、食物、保健品等。认真落实好人身保险，在比赛中出现的伤病等，由本人负责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承诺人：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8300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AC"/>
    <w:multiLevelType w:val="multilevel"/>
    <w:tmpl w:val="067270AC"/>
    <w:lvl w:ilvl="0" w:tentative="0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1B2185B"/>
    <w:multiLevelType w:val="multilevel"/>
    <w:tmpl w:val="11B2185B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A9D"/>
    <w:rsid w:val="00003E8C"/>
    <w:rsid w:val="00004D46"/>
    <w:rsid w:val="00023104"/>
    <w:rsid w:val="00033E03"/>
    <w:rsid w:val="000407D6"/>
    <w:rsid w:val="000439DE"/>
    <w:rsid w:val="00044550"/>
    <w:rsid w:val="000520C8"/>
    <w:rsid w:val="000576E7"/>
    <w:rsid w:val="00066E0E"/>
    <w:rsid w:val="00070E0B"/>
    <w:rsid w:val="00075458"/>
    <w:rsid w:val="0008706A"/>
    <w:rsid w:val="000D5648"/>
    <w:rsid w:val="000E41FD"/>
    <w:rsid w:val="000E6E96"/>
    <w:rsid w:val="00170895"/>
    <w:rsid w:val="00170FE8"/>
    <w:rsid w:val="0017327B"/>
    <w:rsid w:val="001768E1"/>
    <w:rsid w:val="001A2A9D"/>
    <w:rsid w:val="001B5611"/>
    <w:rsid w:val="001E4F81"/>
    <w:rsid w:val="00257148"/>
    <w:rsid w:val="002B1D8A"/>
    <w:rsid w:val="002F3684"/>
    <w:rsid w:val="003145E0"/>
    <w:rsid w:val="0034272A"/>
    <w:rsid w:val="00351587"/>
    <w:rsid w:val="00356F82"/>
    <w:rsid w:val="0038689F"/>
    <w:rsid w:val="003871A5"/>
    <w:rsid w:val="00393BD2"/>
    <w:rsid w:val="003A5C75"/>
    <w:rsid w:val="003C1EBD"/>
    <w:rsid w:val="003E0DEB"/>
    <w:rsid w:val="003E25B2"/>
    <w:rsid w:val="003E36B7"/>
    <w:rsid w:val="003F5F2E"/>
    <w:rsid w:val="00405796"/>
    <w:rsid w:val="004168FC"/>
    <w:rsid w:val="00420886"/>
    <w:rsid w:val="00450E23"/>
    <w:rsid w:val="00464E46"/>
    <w:rsid w:val="0049417F"/>
    <w:rsid w:val="004D7B7D"/>
    <w:rsid w:val="0050445B"/>
    <w:rsid w:val="00514C6C"/>
    <w:rsid w:val="005215A6"/>
    <w:rsid w:val="005242D6"/>
    <w:rsid w:val="0054148F"/>
    <w:rsid w:val="005573B5"/>
    <w:rsid w:val="0057241F"/>
    <w:rsid w:val="00584A80"/>
    <w:rsid w:val="00587A6E"/>
    <w:rsid w:val="005968A5"/>
    <w:rsid w:val="005A178B"/>
    <w:rsid w:val="005A21B3"/>
    <w:rsid w:val="0063195B"/>
    <w:rsid w:val="00644AFC"/>
    <w:rsid w:val="00662CA9"/>
    <w:rsid w:val="0067231C"/>
    <w:rsid w:val="006A4FD5"/>
    <w:rsid w:val="006B5374"/>
    <w:rsid w:val="006B70B9"/>
    <w:rsid w:val="006C2224"/>
    <w:rsid w:val="006C401F"/>
    <w:rsid w:val="006E4881"/>
    <w:rsid w:val="007264E2"/>
    <w:rsid w:val="00745C30"/>
    <w:rsid w:val="0075617E"/>
    <w:rsid w:val="00756EB6"/>
    <w:rsid w:val="007612D4"/>
    <w:rsid w:val="00762A8A"/>
    <w:rsid w:val="00776CC4"/>
    <w:rsid w:val="007A36DA"/>
    <w:rsid w:val="007F5671"/>
    <w:rsid w:val="00817032"/>
    <w:rsid w:val="00851BBD"/>
    <w:rsid w:val="008546AD"/>
    <w:rsid w:val="00865742"/>
    <w:rsid w:val="008A7FBA"/>
    <w:rsid w:val="008B0EE4"/>
    <w:rsid w:val="0090268D"/>
    <w:rsid w:val="00914388"/>
    <w:rsid w:val="009233F2"/>
    <w:rsid w:val="00953655"/>
    <w:rsid w:val="0095439D"/>
    <w:rsid w:val="00986868"/>
    <w:rsid w:val="00992573"/>
    <w:rsid w:val="009A500E"/>
    <w:rsid w:val="009D7A25"/>
    <w:rsid w:val="009E68A2"/>
    <w:rsid w:val="00A01402"/>
    <w:rsid w:val="00A02E79"/>
    <w:rsid w:val="00A6367E"/>
    <w:rsid w:val="00A66946"/>
    <w:rsid w:val="00A67452"/>
    <w:rsid w:val="00A87B62"/>
    <w:rsid w:val="00AA5985"/>
    <w:rsid w:val="00AA605A"/>
    <w:rsid w:val="00AF0744"/>
    <w:rsid w:val="00B14CC1"/>
    <w:rsid w:val="00B25EEA"/>
    <w:rsid w:val="00B260AF"/>
    <w:rsid w:val="00B3027D"/>
    <w:rsid w:val="00B4382A"/>
    <w:rsid w:val="00B57783"/>
    <w:rsid w:val="00B82CE9"/>
    <w:rsid w:val="00B95B90"/>
    <w:rsid w:val="00BA276F"/>
    <w:rsid w:val="00BA39A6"/>
    <w:rsid w:val="00BB2170"/>
    <w:rsid w:val="00BB54FF"/>
    <w:rsid w:val="00BB5693"/>
    <w:rsid w:val="00BB590B"/>
    <w:rsid w:val="00BC1919"/>
    <w:rsid w:val="00BD1AB0"/>
    <w:rsid w:val="00BE10B4"/>
    <w:rsid w:val="00C07377"/>
    <w:rsid w:val="00C63D55"/>
    <w:rsid w:val="00C96CF2"/>
    <w:rsid w:val="00CA0086"/>
    <w:rsid w:val="00CD1079"/>
    <w:rsid w:val="00D14A04"/>
    <w:rsid w:val="00D62B92"/>
    <w:rsid w:val="00D9158B"/>
    <w:rsid w:val="00D92C5B"/>
    <w:rsid w:val="00D92F53"/>
    <w:rsid w:val="00DA2091"/>
    <w:rsid w:val="00DB5AB1"/>
    <w:rsid w:val="00DC1836"/>
    <w:rsid w:val="00DD0B37"/>
    <w:rsid w:val="00DE40E4"/>
    <w:rsid w:val="00E15267"/>
    <w:rsid w:val="00E419B0"/>
    <w:rsid w:val="00E72E2C"/>
    <w:rsid w:val="00E74C08"/>
    <w:rsid w:val="00E92723"/>
    <w:rsid w:val="00EB45A4"/>
    <w:rsid w:val="00EB58AD"/>
    <w:rsid w:val="00EC0A51"/>
    <w:rsid w:val="00ED5212"/>
    <w:rsid w:val="00ED64CF"/>
    <w:rsid w:val="00EE109E"/>
    <w:rsid w:val="00EF1F07"/>
    <w:rsid w:val="00F12FB7"/>
    <w:rsid w:val="00F15540"/>
    <w:rsid w:val="00F16D14"/>
    <w:rsid w:val="00F47D93"/>
    <w:rsid w:val="00F54C0D"/>
    <w:rsid w:val="00F61DD7"/>
    <w:rsid w:val="00F73BA4"/>
    <w:rsid w:val="00F840E0"/>
    <w:rsid w:val="00F90B39"/>
    <w:rsid w:val="00FD3446"/>
    <w:rsid w:val="53F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spacing w:line="420" w:lineRule="exact"/>
      <w:ind w:firstLine="570"/>
    </w:pPr>
    <w:rPr>
      <w:rFonts w:ascii="仿宋_GB2312" w:hAnsi="Tahoma" w:eastAsia="仿宋_GB2312" w:cs="Tahoma"/>
      <w:color w:val="000000"/>
      <w:sz w:val="28"/>
      <w:szCs w:val="28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正文文本缩进 Char"/>
    <w:basedOn w:val="6"/>
    <w:link w:val="2"/>
    <w:uiPriority w:val="0"/>
    <w:rPr>
      <w:rFonts w:ascii="仿宋_GB2312" w:hAnsi="Tahoma" w:eastAsia="仿宋_GB2312" w:cs="Tahoma"/>
      <w:color w:val="000000"/>
      <w:sz w:val="28"/>
      <w:szCs w:val="28"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306EA-D983-40AE-A82B-90B351CE48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ZGC</Company>
  <Pages>12</Pages>
  <Words>719</Words>
  <Characters>4102</Characters>
  <Lines>34</Lines>
  <Paragraphs>9</Paragraphs>
  <TotalTime>73</TotalTime>
  <ScaleCrop>false</ScaleCrop>
  <LinksUpToDate>false</LinksUpToDate>
  <CharactersWithSpaces>4812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2018-10-17T06:21:00Z</dcterms:created>
  <dc:creator>User</dc:creator>
  <cp:lastModifiedBy>kiilto</cp:lastModifiedBy>
  <cp:lastPrinted>2018-09-11T01:39:00Z</cp:lastPrinted>
  <dcterms:modified xsi:type="dcterms:W3CDTF">2018-10-19T06:14:29Z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