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4" w:rsidRDefault="00B91024">
      <w:pPr>
        <w:spacing w:line="54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1</w:t>
      </w:r>
    </w:p>
    <w:p w:rsidR="00B91024" w:rsidRDefault="00B91024">
      <w:pPr>
        <w:jc w:val="center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2020</w:t>
      </w:r>
      <w:r>
        <w:rPr>
          <w:rFonts w:ascii="宋体" w:hAnsi="宋体" w:cs="宋体" w:hint="eastAsia"/>
          <w:sz w:val="32"/>
          <w:szCs w:val="32"/>
        </w:rPr>
        <w:t>年深圳</w:t>
      </w:r>
      <w:r w:rsidR="00B56471">
        <w:rPr>
          <w:rFonts w:ascii="宋体" w:hAnsi="宋体" w:cs="宋体" w:hint="eastAsia"/>
          <w:sz w:val="32"/>
          <w:szCs w:val="32"/>
        </w:rPr>
        <w:t>市</w:t>
      </w:r>
      <w:r>
        <w:rPr>
          <w:rFonts w:ascii="宋体" w:hAnsi="宋体" w:cs="宋体" w:hint="eastAsia"/>
          <w:sz w:val="32"/>
          <w:szCs w:val="32"/>
        </w:rPr>
        <w:t>会计师事务所基本情况表</w:t>
      </w:r>
    </w:p>
    <w:tbl>
      <w:tblPr>
        <w:tblW w:w="9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7"/>
        <w:gridCol w:w="2199"/>
        <w:gridCol w:w="1173"/>
        <w:gridCol w:w="1184"/>
        <w:gridCol w:w="2043"/>
      </w:tblGrid>
      <w:tr w:rsidR="00B91024">
        <w:trPr>
          <w:cantSplit/>
          <w:trHeight w:val="683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事务所名称</w:t>
            </w:r>
          </w:p>
        </w:tc>
        <w:tc>
          <w:tcPr>
            <w:tcW w:w="3372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1184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组织形式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632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632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办公场所（通讯地址）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632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成立日期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批准文号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625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执业证书编号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出资总额或者注册资本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427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主任会计师姓名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合伙人（股东）总数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823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合伙人（股东）以外的注册会计师数量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注册会计师以外的专职</w:t>
            </w:r>
          </w:p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从业人员数量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 w:val="restart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注册会计师学历情况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人数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占比</w:t>
            </w: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研究生以上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大专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大专以下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 w:val="restart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注册会计师年龄情况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年龄段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人数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占比</w:t>
            </w: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t>5</w:t>
            </w:r>
            <w:bookmarkStart w:id="0" w:name="_GoBack"/>
            <w:bookmarkEnd w:id="0"/>
            <w:r>
              <w:t>0</w:t>
            </w:r>
            <w:r>
              <w:rPr>
                <w:rFonts w:cs="宋体" w:hint="eastAsia"/>
              </w:rPr>
              <w:t>岁以上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t>40~50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t>30~40</w:t>
            </w:r>
            <w:r>
              <w:rPr>
                <w:rFonts w:cs="宋体" w:hint="eastAsia"/>
              </w:rPr>
              <w:t>岁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trHeight w:val="386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t>30</w:t>
            </w:r>
            <w:r>
              <w:rPr>
                <w:rFonts w:cs="宋体" w:hint="eastAsia"/>
              </w:rPr>
              <w:t>岁以下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 w:val="restart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其他业务资质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资质类型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批准机关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取得时间</w:t>
            </w: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 w:val="restart"/>
            <w:vAlign w:val="center"/>
          </w:tcPr>
          <w:p w:rsidR="00B91024" w:rsidRDefault="00B91024" w:rsidP="0071428F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事务所</w:t>
            </w:r>
            <w:r>
              <w:t>2019</w:t>
            </w:r>
            <w:r>
              <w:rPr>
                <w:rFonts w:cs="宋体" w:hint="eastAsia"/>
              </w:rPr>
              <w:t>年度业务情况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业务类型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出具报告数量（份）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业务收入（万元）</w:t>
            </w: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审计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验资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咨询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其他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合计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 w:val="restart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lastRenderedPageBreak/>
              <w:t>事务所</w:t>
            </w:r>
            <w:r>
              <w:t>2019</w:t>
            </w:r>
            <w:r>
              <w:rPr>
                <w:rFonts w:cs="宋体" w:hint="eastAsia"/>
              </w:rPr>
              <w:t>年度</w:t>
            </w:r>
          </w:p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跨省执业情况</w:t>
            </w:r>
          </w:p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业务类型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出具报告数量（份）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业务收入（万元）</w:t>
            </w:r>
          </w:p>
        </w:tc>
      </w:tr>
      <w:tr w:rsidR="00B91024">
        <w:trPr>
          <w:cantSplit/>
          <w:trHeight w:val="90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审计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验资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咨询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其他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40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合计</w:t>
            </w:r>
          </w:p>
        </w:tc>
        <w:tc>
          <w:tcPr>
            <w:tcW w:w="2357" w:type="dxa"/>
            <w:gridSpan w:val="2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1310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  <w:r>
              <w:t>2019</w:t>
            </w:r>
            <w:r>
              <w:rPr>
                <w:rFonts w:cs="宋体" w:hint="eastAsia"/>
              </w:rPr>
              <w:t>年度缴纳</w:t>
            </w:r>
          </w:p>
          <w:p w:rsidR="00B91024" w:rsidRDefault="00B9102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税款总额（万元）</w:t>
            </w:r>
          </w:p>
        </w:tc>
        <w:tc>
          <w:tcPr>
            <w:tcW w:w="2199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  <w:tc>
          <w:tcPr>
            <w:tcW w:w="2357" w:type="dxa"/>
            <w:gridSpan w:val="2"/>
            <w:vAlign w:val="center"/>
          </w:tcPr>
          <w:p w:rsidR="00B91024" w:rsidRDefault="00B91024" w:rsidP="0071428F">
            <w:pPr>
              <w:spacing w:line="400" w:lineRule="exact"/>
              <w:jc w:val="center"/>
            </w:pPr>
            <w:r>
              <w:t>2019</w:t>
            </w:r>
            <w:r>
              <w:rPr>
                <w:rFonts w:cs="宋体" w:hint="eastAsia"/>
              </w:rPr>
              <w:t>年度提取职业风险基金或购买职业保险金额（万元）</w:t>
            </w:r>
          </w:p>
        </w:tc>
        <w:tc>
          <w:tcPr>
            <w:tcW w:w="2043" w:type="dxa"/>
            <w:vAlign w:val="center"/>
          </w:tcPr>
          <w:p w:rsidR="00B91024" w:rsidRDefault="00B91024">
            <w:pPr>
              <w:spacing w:line="400" w:lineRule="exact"/>
              <w:jc w:val="center"/>
            </w:pPr>
          </w:p>
        </w:tc>
      </w:tr>
      <w:tr w:rsidR="00B91024">
        <w:trPr>
          <w:cantSplit/>
          <w:trHeight w:val="825"/>
        </w:trPr>
        <w:tc>
          <w:tcPr>
            <w:tcW w:w="2777" w:type="dxa"/>
            <w:vMerge w:val="restart"/>
            <w:vAlign w:val="center"/>
          </w:tcPr>
          <w:p w:rsidR="00B91024" w:rsidRDefault="00B9102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会计师事务所和注册会计师近三年受到各种检查、法律诉讼及处理、处罚等情况</w:t>
            </w:r>
          </w:p>
        </w:tc>
        <w:tc>
          <w:tcPr>
            <w:tcW w:w="6599" w:type="dxa"/>
            <w:gridSpan w:val="4"/>
            <w:vAlign w:val="center"/>
          </w:tcPr>
          <w:p w:rsidR="00B91024" w:rsidRDefault="00B91024">
            <w:pPr>
              <w:spacing w:line="400" w:lineRule="exact"/>
            </w:pPr>
            <w:r>
              <w:rPr>
                <w:rFonts w:cs="宋体" w:hint="eastAsia"/>
              </w:rPr>
              <w:t>政府有关部门检查情况（列明时间、检查内容）：</w:t>
            </w:r>
          </w:p>
          <w:p w:rsidR="00B91024" w:rsidRDefault="00B91024">
            <w:pPr>
              <w:spacing w:line="400" w:lineRule="exact"/>
            </w:pPr>
          </w:p>
          <w:p w:rsidR="00B91024" w:rsidRDefault="00B91024">
            <w:pPr>
              <w:spacing w:line="400" w:lineRule="exact"/>
            </w:pPr>
          </w:p>
        </w:tc>
      </w:tr>
      <w:tr w:rsidR="00B91024">
        <w:trPr>
          <w:cantSplit/>
          <w:trHeight w:val="953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99" w:type="dxa"/>
            <w:gridSpan w:val="4"/>
            <w:vAlign w:val="center"/>
          </w:tcPr>
          <w:p w:rsidR="00B91024" w:rsidRDefault="00B91024">
            <w:pPr>
              <w:spacing w:line="400" w:lineRule="exact"/>
            </w:pPr>
            <w:r>
              <w:rPr>
                <w:rFonts w:cs="宋体" w:hint="eastAsia"/>
              </w:rPr>
              <w:t>法律诉讼及民事赔偿情况（列明时间、主要案情）：</w:t>
            </w:r>
          </w:p>
          <w:p w:rsidR="00B91024" w:rsidRDefault="00B91024">
            <w:pPr>
              <w:spacing w:line="400" w:lineRule="exact"/>
            </w:pPr>
          </w:p>
          <w:p w:rsidR="00B91024" w:rsidRDefault="00B91024">
            <w:pPr>
              <w:spacing w:line="400" w:lineRule="exact"/>
            </w:pPr>
          </w:p>
        </w:tc>
      </w:tr>
      <w:tr w:rsidR="00B91024">
        <w:trPr>
          <w:cantSplit/>
          <w:trHeight w:val="789"/>
        </w:trPr>
        <w:tc>
          <w:tcPr>
            <w:tcW w:w="2777" w:type="dxa"/>
            <w:vMerge/>
            <w:vAlign w:val="center"/>
          </w:tcPr>
          <w:p w:rsidR="00B91024" w:rsidRDefault="00B91024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599" w:type="dxa"/>
            <w:gridSpan w:val="4"/>
            <w:vAlign w:val="center"/>
          </w:tcPr>
          <w:p w:rsidR="00B91024" w:rsidRDefault="00B91024">
            <w:pPr>
              <w:spacing w:line="400" w:lineRule="exact"/>
            </w:pPr>
            <w:r>
              <w:rPr>
                <w:rFonts w:cs="宋体" w:hint="eastAsia"/>
              </w:rPr>
              <w:t>行政处罚和行业惩戒情况（列明时间、主要案情）</w:t>
            </w:r>
            <w:r>
              <w:t>:</w:t>
            </w:r>
          </w:p>
          <w:p w:rsidR="00B91024" w:rsidRDefault="00B91024">
            <w:pPr>
              <w:spacing w:line="400" w:lineRule="exact"/>
            </w:pPr>
          </w:p>
          <w:p w:rsidR="00B91024" w:rsidRDefault="00B91024">
            <w:pPr>
              <w:spacing w:line="400" w:lineRule="exact"/>
            </w:pPr>
          </w:p>
        </w:tc>
      </w:tr>
      <w:tr w:rsidR="00B91024">
        <w:trPr>
          <w:cantSplit/>
          <w:trHeight w:val="2436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共同控制下的其他实体：</w:t>
            </w:r>
          </w:p>
          <w:p w:rsidR="00B91024" w:rsidRDefault="00B91024">
            <w:pPr>
              <w:spacing w:line="400" w:lineRule="exact"/>
              <w:rPr>
                <w:rFonts w:ascii="宋体" w:eastAsia="仿宋" w:hAnsi="宋体"/>
              </w:rPr>
            </w:pPr>
            <w:r>
              <w:rPr>
                <w:rFonts w:ascii="宋体" w:hAnsi="宋体" w:cs="宋体" w:hint="eastAsia"/>
              </w:rPr>
              <w:t>（例如税务师事务所、评估机构、工程造价公司以及咨询公司等其他实体成立时间及历史沿革、人员规模及其构成、业务规模）</w:t>
            </w:r>
          </w:p>
        </w:tc>
        <w:tc>
          <w:tcPr>
            <w:tcW w:w="6599" w:type="dxa"/>
            <w:gridSpan w:val="4"/>
            <w:vAlign w:val="center"/>
          </w:tcPr>
          <w:p w:rsidR="00B91024" w:rsidRDefault="00B91024">
            <w:pPr>
              <w:spacing w:line="400" w:lineRule="exact"/>
            </w:pPr>
          </w:p>
        </w:tc>
      </w:tr>
      <w:tr w:rsidR="00B91024">
        <w:trPr>
          <w:cantSplit/>
          <w:trHeight w:val="1867"/>
        </w:trPr>
        <w:tc>
          <w:tcPr>
            <w:tcW w:w="2777" w:type="dxa"/>
            <w:vAlign w:val="center"/>
          </w:tcPr>
          <w:p w:rsidR="00B91024" w:rsidRDefault="00B9102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针对地方注协上一次执业质量检查发现问题的整改或改进情况（如果有）</w:t>
            </w:r>
          </w:p>
        </w:tc>
        <w:tc>
          <w:tcPr>
            <w:tcW w:w="6599" w:type="dxa"/>
            <w:gridSpan w:val="4"/>
            <w:vAlign w:val="center"/>
          </w:tcPr>
          <w:p w:rsidR="00B91024" w:rsidRDefault="00B91024">
            <w:pPr>
              <w:spacing w:line="400" w:lineRule="exact"/>
            </w:pPr>
          </w:p>
        </w:tc>
      </w:tr>
    </w:tbl>
    <w:p w:rsidR="00B91024" w:rsidRPr="00F83D1D" w:rsidRDefault="00B91024"/>
    <w:p w:rsidR="00B91024" w:rsidRDefault="00B91024">
      <w:pPr>
        <w:spacing w:line="560" w:lineRule="exact"/>
        <w:ind w:firstLineChars="200" w:firstLine="560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XX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会计师事务所</w:t>
      </w:r>
      <w:r>
        <w:rPr>
          <w:rFonts w:ascii="仿宋" w:eastAsia="仿宋" w:hAnsi="仿宋" w:cs="仿宋"/>
          <w:color w:val="000000"/>
          <w:sz w:val="28"/>
          <w:szCs w:val="28"/>
        </w:rPr>
        <w:t>XX</w:t>
      </w:r>
    </w:p>
    <w:p w:rsidR="00B91024" w:rsidRDefault="00B91024">
      <w:pPr>
        <w:wordWrap w:val="0"/>
        <w:spacing w:line="560" w:lineRule="exact"/>
        <w:ind w:firstLineChars="200" w:firstLine="560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</w:p>
    <w:p w:rsidR="00B91024" w:rsidRPr="00F83D1D" w:rsidRDefault="00B91024" w:rsidP="00F83D1D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备注：原件加盖公章交到深圳市注册会计师协会专业操守部，如有疑问可联系</w:t>
      </w:r>
      <w:r>
        <w:rPr>
          <w:rFonts w:ascii="仿宋" w:eastAsia="仿宋" w:hAnsi="仿宋" w:cs="仿宋"/>
          <w:color w:val="000000"/>
          <w:sz w:val="28"/>
          <w:szCs w:val="28"/>
        </w:rPr>
        <w:t>0755-82712551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sectPr w:rsidR="00B91024" w:rsidRPr="00F83D1D" w:rsidSect="00F83D1D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E0" w:rsidRDefault="001403E0" w:rsidP="00FD018A">
      <w:r>
        <w:separator/>
      </w:r>
    </w:p>
  </w:endnote>
  <w:endnote w:type="continuationSeparator" w:id="0">
    <w:p w:rsidR="001403E0" w:rsidRDefault="001403E0" w:rsidP="00FD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24" w:rsidRDefault="002A6D69" w:rsidP="00C72604">
    <w:pPr>
      <w:pStyle w:val="a3"/>
      <w:framePr w:wrap="auto" w:vAnchor="text" w:hAnchor="margin" w:xAlign="center" w:y="1"/>
      <w:rPr>
        <w:rStyle w:val="a5"/>
        <w:rFonts w:ascii="宋体" w:cs="Times New Roman" w:hint="eastAsia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fldChar w:fldCharType="begin"/>
    </w:r>
    <w:r w:rsidR="00B91024"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B56471">
      <w:rPr>
        <w:rStyle w:val="a5"/>
        <w:rFonts w:ascii="宋体" w:hAnsi="宋体" w:cs="宋体"/>
        <w:noProof/>
        <w:sz w:val="28"/>
        <w:szCs w:val="28"/>
      </w:rPr>
      <w:t>1</w:t>
    </w:r>
    <w:r>
      <w:rPr>
        <w:rStyle w:val="a5"/>
        <w:rFonts w:ascii="宋体" w:hAnsi="宋体" w:cs="宋体"/>
        <w:sz w:val="28"/>
        <w:szCs w:val="28"/>
      </w:rPr>
      <w:fldChar w:fldCharType="end"/>
    </w:r>
  </w:p>
  <w:p w:rsidR="00B91024" w:rsidRDefault="00B91024">
    <w:pPr>
      <w:pStyle w:val="a3"/>
      <w:ind w:right="360" w:firstLine="360"/>
      <w:rPr>
        <w:rFonts w:cs="Times New Roman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E0" w:rsidRDefault="001403E0" w:rsidP="00FD018A">
      <w:r>
        <w:separator/>
      </w:r>
    </w:p>
  </w:footnote>
  <w:footnote w:type="continuationSeparator" w:id="0">
    <w:p w:rsidR="001403E0" w:rsidRDefault="001403E0" w:rsidP="00FD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CE40"/>
    <w:multiLevelType w:val="singleLevel"/>
    <w:tmpl w:val="3B6BCE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D66"/>
    <w:rsid w:val="000D3BF3"/>
    <w:rsid w:val="001403E0"/>
    <w:rsid w:val="002A6D69"/>
    <w:rsid w:val="004214BE"/>
    <w:rsid w:val="00436F26"/>
    <w:rsid w:val="004B0EA6"/>
    <w:rsid w:val="00503624"/>
    <w:rsid w:val="00627450"/>
    <w:rsid w:val="00637125"/>
    <w:rsid w:val="00681D66"/>
    <w:rsid w:val="0071428F"/>
    <w:rsid w:val="007438FD"/>
    <w:rsid w:val="00777510"/>
    <w:rsid w:val="008F3AD4"/>
    <w:rsid w:val="00940D22"/>
    <w:rsid w:val="009C46DC"/>
    <w:rsid w:val="00A76383"/>
    <w:rsid w:val="00AE54DC"/>
    <w:rsid w:val="00B251A5"/>
    <w:rsid w:val="00B45E37"/>
    <w:rsid w:val="00B56471"/>
    <w:rsid w:val="00B91024"/>
    <w:rsid w:val="00BD0F79"/>
    <w:rsid w:val="00BF0DC1"/>
    <w:rsid w:val="00C1570B"/>
    <w:rsid w:val="00C72604"/>
    <w:rsid w:val="00C875F7"/>
    <w:rsid w:val="00F80F76"/>
    <w:rsid w:val="00F83D1D"/>
    <w:rsid w:val="00FD018A"/>
    <w:rsid w:val="0C4F6E28"/>
    <w:rsid w:val="165B70BD"/>
    <w:rsid w:val="1C3E719A"/>
    <w:rsid w:val="217D3E6C"/>
    <w:rsid w:val="25CC2B12"/>
    <w:rsid w:val="40B503A2"/>
    <w:rsid w:val="474C1131"/>
    <w:rsid w:val="4B460EDD"/>
    <w:rsid w:val="5319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A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D018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D018A"/>
    <w:rPr>
      <w:sz w:val="18"/>
      <w:szCs w:val="18"/>
    </w:rPr>
  </w:style>
  <w:style w:type="paragraph" w:styleId="a4">
    <w:name w:val="header"/>
    <w:basedOn w:val="a"/>
    <w:link w:val="Char0"/>
    <w:uiPriority w:val="99"/>
    <w:rsid w:val="00FD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D018A"/>
    <w:rPr>
      <w:sz w:val="18"/>
      <w:szCs w:val="18"/>
    </w:rPr>
  </w:style>
  <w:style w:type="character" w:styleId="a5">
    <w:name w:val="page number"/>
    <w:basedOn w:val="a0"/>
    <w:uiPriority w:val="99"/>
    <w:rsid w:val="00FD0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703</Characters>
  <Application>Microsoft Office Word</Application>
  <DocSecurity>0</DocSecurity>
  <Lines>5</Lines>
  <Paragraphs>1</Paragraphs>
  <ScaleCrop>false</ScaleCrop>
  <Company>Sky123.Org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2019年深圳地区会计师事务所基本情况表</dc:title>
  <dc:subject/>
  <dc:creator>admin</dc:creator>
  <cp:keywords/>
  <dc:description/>
  <cp:lastModifiedBy>Administrator</cp:lastModifiedBy>
  <cp:revision>8</cp:revision>
  <cp:lastPrinted>2020-08-18T02:00:00Z</cp:lastPrinted>
  <dcterms:created xsi:type="dcterms:W3CDTF">2020-08-17T06:18:00Z</dcterms:created>
  <dcterms:modified xsi:type="dcterms:W3CDTF">2020-08-18T06:39:00Z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