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讲师简介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杨光，中国注册会计师，中国财政学会绩效管理研究专业委员会委员，中国内部控制研究中心研究员，深圳市南山区第八届人民代表大会代表，深圳市审计学会副会长，深圳市融智内部控制研究院专家委员，“政府会计科技成果转化基地”管委会委员，深圳市日浩财务智能化研究院理事长，深圳市审计局第六届特约审计员，深圳市会计行业专家库专家，深圳市坪山区会计学会副会长，深圳市城市经济研究会副会长，深圳市中小企业发展促进会财税工作委员会主任委员，中共深圳市委宣传部、深圳市发展和改革委员会、深圳市工业和信息化局、深圳市科技创新委员会、深圳市文体旅游局等项目评审验收专家。</w:t>
      </w:r>
    </w:p>
    <w:p>
      <w:pPr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参与财政部《政府财务报告审计制度和公开制度相关问题研究》，深圳市审计局《深圳市“十四五”审计工作发展规划编制》《财政资金绩效审计研究》，深圳市审计学会《财政决算草案审计研究》，深圳市会计学会《基于深圳市行政事业单位内部控制报告的财政管理效能研究：数据与机制分析》（获得深圳市会计学会</w:t>
      </w:r>
      <w:r>
        <w:rPr>
          <w:rFonts w:ascii="仿宋_GB2312" w:hAnsi="宋体" w:eastAsia="仿宋_GB2312" w:cs="宋体"/>
          <w:kern w:val="0"/>
          <w:sz w:val="32"/>
          <w:szCs w:val="32"/>
        </w:rPr>
        <w:t>2019年度会计学术研究课题二等奖），深圳市经济贸易和信息化委员会《推动深圳时尚产业价值链升级》《深圳市公共服务平台绩效评估及政策研究》，深圳市文体旅游局关于《原创研发项目和非遗产业化项目投入核算和经费管理会计指引》，深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海关关于《海关</w:t>
      </w:r>
      <w:r>
        <w:rPr>
          <w:rFonts w:ascii="仿宋_GB2312" w:hAnsi="宋体" w:eastAsia="仿宋_GB2312" w:cs="宋体"/>
          <w:kern w:val="0"/>
          <w:sz w:val="32"/>
          <w:szCs w:val="32"/>
        </w:rPr>
        <w:t>AA类年度检查与专项审计报告》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等课题研究</w:t>
      </w:r>
      <w:r>
        <w:rPr>
          <w:rFonts w:ascii="仿宋_GB2312" w:hAnsi="宋体" w:eastAsia="仿宋_GB2312" w:cs="宋体"/>
          <w:kern w:val="0"/>
          <w:sz w:val="32"/>
          <w:szCs w:val="32"/>
        </w:rPr>
        <w:t>，参与制订深圳市经济贸易和信息化委员会关于“市经贸信息委专项审计标准管理体系”等。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6A"/>
    <w:rsid w:val="0057596A"/>
    <w:rsid w:val="006E19DB"/>
    <w:rsid w:val="008059A3"/>
    <w:rsid w:val="00FA68A2"/>
    <w:rsid w:val="042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2021-11-15T10:45:00Z</dcterms:created>
  <dc:creator>nuan z</dc:creator>
  <cp:lastModifiedBy>嘉乐恒-家家</cp:lastModifiedBy>
  <dcterms:modified xsi:type="dcterms:W3CDTF">2021-11-16T06:38:44Z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DE486AF17E6E4360964AD101FA0F7E00</vt:lpwstr>
  </property>
</Properties>
</file>