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ind w:firstLine="0"/>
        <w:rPr>
          <w:rFonts w:hint="eastAsia" w:ascii="华文仿宋" w:hAnsi="华文仿宋" w:eastAsia="华文仿宋" w:cs="华文仿宋"/>
          <w:kern w:val="2"/>
          <w:sz w:val="21"/>
          <w:szCs w:val="24"/>
          <w:lang w:val="en-US" w:eastAsia="zh-CN" w:bidi="ar-SA"/>
        </w:rPr>
      </w:pPr>
      <w:r>
        <w:rPr>
          <w:rFonts w:hint="eastAsia" w:ascii="华文仿宋" w:hAnsi="华文仿宋" w:eastAsia="华文仿宋" w:cs="华文仿宋"/>
          <w:kern w:val="2"/>
          <w:sz w:val="21"/>
          <w:szCs w:val="24"/>
          <w:lang w:val="en-US" w:eastAsia="zh-CN" w:bidi="ar-SA"/>
        </w:rPr>
        <w:t>附件10:</w:t>
      </w:r>
    </w:p>
    <w:p>
      <w:pPr>
        <w:jc w:val="center"/>
        <w:rPr>
          <w:rFonts w:hint="eastAsia" w:ascii="华文仿宋" w:hAnsi="华文仿宋" w:eastAsia="华文仿宋" w:cs="华文仿宋"/>
          <w:lang w:val="en-US" w:eastAsia="zh-CN"/>
        </w:rPr>
      </w:pPr>
      <w:bookmarkStart w:id="0" w:name="_GoBack"/>
      <w:r>
        <w:rPr>
          <w:rFonts w:hint="eastAsia" w:ascii="华文仿宋" w:hAnsi="华文仿宋" w:eastAsia="华文仿宋" w:cs="华文仿宋"/>
          <w:lang w:val="en-US" w:eastAsia="zh-CN"/>
        </w:rPr>
        <w:t>深圳市注册会计师行业自律守则</w:t>
      </w:r>
      <w:bookmarkEnd w:id="0"/>
    </w:p>
    <w:p>
      <w:pPr>
        <w:rPr>
          <w:rFonts w:hint="eastAsia" w:ascii="华文仿宋" w:hAnsi="华文仿宋" w:eastAsia="华文仿宋" w:cs="华文仿宋"/>
        </w:rPr>
      </w:pPr>
    </w:p>
    <w:p>
      <w:pPr>
        <w:rPr>
          <w:rFonts w:hint="eastAsia" w:ascii="华文仿宋" w:hAnsi="华文仿宋" w:eastAsia="华文仿宋" w:cs="华文仿宋"/>
        </w:rPr>
      </w:pPr>
      <w:r>
        <w:rPr>
          <w:rFonts w:hint="eastAsia" w:ascii="华文仿宋" w:hAnsi="华文仿宋" w:eastAsia="华文仿宋" w:cs="华文仿宋"/>
        </w:rPr>
        <w:t>第一条 会计师事务所及其注册会计师、从业人员应遵守国家法律法规，恪守独立、客观、公正的原则，公平竞争，信守行业职业道德，勤勉尽责，谨慎执业，积极维护社会公共利益，自觉接受政府和行业管理及社会监督，自觉遵守本守则。</w:t>
      </w:r>
    </w:p>
    <w:p>
      <w:pPr>
        <w:rPr>
          <w:rFonts w:hint="eastAsia" w:ascii="华文仿宋" w:hAnsi="华文仿宋" w:eastAsia="华文仿宋" w:cs="华文仿宋"/>
        </w:rPr>
      </w:pPr>
      <w:r>
        <w:rPr>
          <w:rFonts w:hint="eastAsia" w:ascii="华文仿宋" w:hAnsi="华文仿宋" w:eastAsia="华文仿宋" w:cs="华文仿宋"/>
        </w:rPr>
        <w:t>第二条 会计师事务所及其注册会计师、从业人员应当树立职业风范和社会公信力，共同维护行业的整体形象。</w:t>
      </w:r>
    </w:p>
    <w:p>
      <w:pPr>
        <w:rPr>
          <w:rFonts w:hint="eastAsia" w:ascii="华文仿宋" w:hAnsi="华文仿宋" w:eastAsia="华文仿宋" w:cs="华文仿宋"/>
        </w:rPr>
      </w:pPr>
      <w:r>
        <w:rPr>
          <w:rFonts w:hint="eastAsia" w:ascii="华文仿宋" w:hAnsi="华文仿宋" w:eastAsia="华文仿宋" w:cs="华文仿宋"/>
        </w:rPr>
        <w:t>第三条 会计师事务所及其注册会计师、从业人员必须在资质能力和业务范围内以本所的名义统一接受委托、承接业务。</w:t>
      </w:r>
    </w:p>
    <w:p>
      <w:pPr>
        <w:rPr>
          <w:rFonts w:hint="eastAsia" w:ascii="华文仿宋" w:hAnsi="华文仿宋" w:eastAsia="华文仿宋" w:cs="华文仿宋"/>
        </w:rPr>
      </w:pPr>
      <w:r>
        <w:rPr>
          <w:rFonts w:hint="eastAsia" w:ascii="华文仿宋" w:hAnsi="华文仿宋" w:eastAsia="华文仿宋" w:cs="华文仿宋"/>
        </w:rPr>
        <w:t>第四条 会计师事务所必须建立健全内部管理制度，统一执业标准，统一内部质量控制制度，统一财务核算，统一固定办公场所。</w:t>
      </w:r>
    </w:p>
    <w:p>
      <w:pPr>
        <w:rPr>
          <w:rFonts w:hint="eastAsia" w:ascii="华文仿宋" w:hAnsi="华文仿宋" w:eastAsia="华文仿宋" w:cs="华文仿宋"/>
        </w:rPr>
      </w:pPr>
      <w:r>
        <w:rPr>
          <w:rFonts w:hint="eastAsia" w:ascii="华文仿宋" w:hAnsi="华文仿宋" w:eastAsia="华文仿宋" w:cs="华文仿宋"/>
        </w:rPr>
        <w:t>第五条 会计师事务所及其注册会计师、从业人员不得有以下行为：</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1.借助有关部门、单位或个人的权力和影响，垄断一个行业、部门、地区或单位的相关业务；</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2.允许他人或其他单位以本人或本所的名义承接、承办业务、签署报告；</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3.为排除竞争对手，以低于本所向市注协备案的收费标准下限提供服务为手段招揽业务；</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4.在约定的收费金额之外向客户索取其他酬金、财物、股权或向有关部门、单位或个人给予业务收入分成及其他各种形式的好处；</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5.采取向客户及有关单位示意某种关系、利诱或欺诈客户、直接或间接对客户进行胁迫等方式招揽业务；</w:t>
      </w:r>
    </w:p>
    <w:p>
      <w:pPr>
        <w:rPr>
          <w:rFonts w:hint="eastAsia" w:ascii="华文仿宋" w:hAnsi="华文仿宋" w:eastAsia="华文仿宋" w:cs="华文仿宋"/>
        </w:rPr>
      </w:pPr>
      <w:r>
        <w:rPr>
          <w:rFonts w:hint="eastAsia" w:ascii="华文仿宋" w:hAnsi="华文仿宋" w:eastAsia="华文仿宋" w:cs="华文仿宋"/>
        </w:rPr>
        <w:t xml:space="preserve"> </w:t>
      </w:r>
      <w:r>
        <w:rPr>
          <w:rFonts w:hint="eastAsia" w:ascii="华文仿宋" w:hAnsi="华文仿宋" w:eastAsia="华文仿宋" w:cs="华文仿宋"/>
          <w:lang w:val="en-US" w:eastAsia="zh-CN"/>
        </w:rPr>
        <w:t xml:space="preserve"> </w:t>
      </w:r>
      <w:r>
        <w:rPr>
          <w:rFonts w:hint="eastAsia" w:ascii="华文仿宋" w:hAnsi="华文仿宋" w:eastAsia="华文仿宋" w:cs="华文仿宋"/>
        </w:rPr>
        <w:t>6.为招揽业务，支付介绍费、佣金或其他好处；</w:t>
      </w:r>
    </w:p>
    <w:p>
      <w:pPr>
        <w:rPr>
          <w:rFonts w:hint="eastAsia" w:ascii="华文仿宋" w:hAnsi="华文仿宋" w:eastAsia="华文仿宋" w:cs="华文仿宋"/>
        </w:rPr>
      </w:pPr>
      <w:r>
        <w:rPr>
          <w:rFonts w:hint="eastAsia" w:ascii="华文仿宋" w:hAnsi="华文仿宋" w:eastAsia="华文仿宋" w:cs="华文仿宋"/>
        </w:rPr>
        <w:t xml:space="preserve"> </w:t>
      </w:r>
      <w:r>
        <w:rPr>
          <w:rFonts w:hint="eastAsia" w:ascii="华文仿宋" w:hAnsi="华文仿宋" w:eastAsia="华文仿宋" w:cs="华文仿宋"/>
          <w:lang w:val="en-US" w:eastAsia="zh-CN"/>
        </w:rPr>
        <w:t xml:space="preserve"> </w:t>
      </w:r>
      <w:r>
        <w:rPr>
          <w:rFonts w:hint="eastAsia" w:ascii="华文仿宋" w:hAnsi="华文仿宋" w:eastAsia="华文仿宋" w:cs="华文仿宋"/>
        </w:rPr>
        <w:t>7.对业务能力进行广告宣传以招揽业务，借刊登招聘启事、迁址公告等宣称自己具有事实上不具备的专业知识、技能、经验或资质，作夸大、不实宣传；</w:t>
      </w:r>
    </w:p>
    <w:p>
      <w:pPr>
        <w:rPr>
          <w:rFonts w:hint="eastAsia" w:ascii="华文仿宋" w:hAnsi="华文仿宋" w:eastAsia="华文仿宋" w:cs="华文仿宋"/>
        </w:rPr>
      </w:pPr>
      <w:r>
        <w:rPr>
          <w:rFonts w:hint="eastAsia" w:ascii="华文仿宋" w:hAnsi="华文仿宋" w:eastAsia="华文仿宋" w:cs="华文仿宋"/>
          <w:lang w:val="en-US" w:eastAsia="zh-CN"/>
        </w:rPr>
        <w:t xml:space="preserve">  </w:t>
      </w:r>
      <w:r>
        <w:rPr>
          <w:rFonts w:hint="eastAsia" w:ascii="华文仿宋" w:hAnsi="华文仿宋" w:eastAsia="华文仿宋" w:cs="华文仿宋"/>
        </w:rPr>
        <w:t>8.注册会计师挂名、兼职、跨所执业或为他人提供虚假证明，利用虚假材料骗取注册、年检；</w:t>
      </w:r>
    </w:p>
    <w:p>
      <w:pPr>
        <w:rPr>
          <w:rFonts w:hint="eastAsia" w:ascii="华文仿宋" w:hAnsi="华文仿宋" w:eastAsia="华文仿宋" w:cs="华文仿宋"/>
        </w:rPr>
      </w:pPr>
      <w:r>
        <w:rPr>
          <w:rFonts w:hint="eastAsia" w:ascii="华文仿宋" w:hAnsi="华文仿宋" w:eastAsia="华文仿宋" w:cs="华文仿宋"/>
        </w:rPr>
        <w:t xml:space="preserve"> </w:t>
      </w:r>
      <w:r>
        <w:rPr>
          <w:rFonts w:hint="eastAsia" w:ascii="华文仿宋" w:hAnsi="华文仿宋" w:eastAsia="华文仿宋" w:cs="华文仿宋"/>
          <w:lang w:val="en-US" w:eastAsia="zh-CN"/>
        </w:rPr>
        <w:t xml:space="preserve"> </w:t>
      </w:r>
      <w:r>
        <w:rPr>
          <w:rFonts w:hint="eastAsia" w:ascii="华文仿宋" w:hAnsi="华文仿宋" w:eastAsia="华文仿宋" w:cs="华文仿宋"/>
        </w:rPr>
        <w:t>9.后任会计师事务所接受审计等鉴证业务以及相关业务时蓄意侵害前任会计师事务所的合法权益；</w:t>
      </w:r>
    </w:p>
    <w:p>
      <w:pPr>
        <w:rPr>
          <w:rFonts w:hint="eastAsia" w:ascii="华文仿宋" w:hAnsi="华文仿宋" w:eastAsia="华文仿宋" w:cs="华文仿宋"/>
        </w:rPr>
      </w:pPr>
      <w:r>
        <w:rPr>
          <w:rFonts w:hint="eastAsia" w:ascii="华文仿宋" w:hAnsi="华文仿宋" w:eastAsia="华文仿宋" w:cs="华文仿宋"/>
        </w:rPr>
        <w:t xml:space="preserve"> </w:t>
      </w:r>
      <w:r>
        <w:rPr>
          <w:rFonts w:hint="eastAsia" w:ascii="华文仿宋" w:hAnsi="华文仿宋" w:eastAsia="华文仿宋" w:cs="华文仿宋"/>
          <w:lang w:val="en-US" w:eastAsia="zh-CN"/>
        </w:rPr>
        <w:t xml:space="preserve"> </w:t>
      </w:r>
      <w:r>
        <w:rPr>
          <w:rFonts w:hint="eastAsia" w:ascii="华文仿宋" w:hAnsi="华文仿宋" w:eastAsia="华文仿宋" w:cs="华文仿宋"/>
        </w:rPr>
        <w:t>10.捏造、散布虚假信息，故意诋毁、诽谤或诬告其他会计师事务所、注册会计师及从业人员；</w:t>
      </w:r>
    </w:p>
    <w:p>
      <w:pPr>
        <w:rPr>
          <w:rFonts w:hint="eastAsia" w:ascii="华文仿宋" w:hAnsi="华文仿宋" w:eastAsia="华文仿宋" w:cs="华文仿宋"/>
        </w:rPr>
      </w:pPr>
      <w:r>
        <w:rPr>
          <w:rFonts w:hint="eastAsia" w:ascii="华文仿宋" w:hAnsi="华文仿宋" w:eastAsia="华文仿宋" w:cs="华文仿宋"/>
        </w:rPr>
        <w:t xml:space="preserve"> </w:t>
      </w:r>
      <w:r>
        <w:rPr>
          <w:rFonts w:hint="eastAsia" w:ascii="华文仿宋" w:hAnsi="华文仿宋" w:eastAsia="华文仿宋" w:cs="华文仿宋"/>
          <w:lang w:val="en-US" w:eastAsia="zh-CN"/>
        </w:rPr>
        <w:t xml:space="preserve"> </w:t>
      </w:r>
      <w:r>
        <w:rPr>
          <w:rFonts w:hint="eastAsia" w:ascii="华文仿宋" w:hAnsi="华文仿宋" w:eastAsia="华文仿宋" w:cs="华文仿宋"/>
        </w:rPr>
        <w:t>11.冒用他人或会计师事务所名义执业或签署报告。</w:t>
      </w:r>
    </w:p>
    <w:p>
      <w:pPr>
        <w:rPr>
          <w:rFonts w:hint="eastAsia" w:ascii="华文仿宋" w:hAnsi="华文仿宋" w:eastAsia="华文仿宋" w:cs="华文仿宋"/>
        </w:rPr>
      </w:pPr>
      <w:r>
        <w:rPr>
          <w:rFonts w:hint="eastAsia" w:ascii="华文仿宋" w:hAnsi="华文仿宋" w:eastAsia="华文仿宋" w:cs="华文仿宋"/>
        </w:rPr>
        <w:t xml:space="preserve"> 第六条 会计师事务所任职的注册会计师、从业人员不得有以下违反职业道德或不正当竞争的行为：</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1.利用会计师事务所的管理漏洞，窃取、泄露、篡改会计师事务所的客户信息、数据材料、工作底稿等，侵犯会计师事务所的商业秘密；</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2.利用个人掌握原会计师事务所的商业秘密或重要客户信息的机会，以个人或新入职会计师事务所的名义，与原会计师事务所在同一客户、同一业务中展开竞争；</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3.违反会计师事务所的人事管理制度、财务管理制度，给会计师事务所造成重大利益损失，或致会计师事务所声誉受损；</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4.离职后鼓动、拉拢、威胁原会计师事务所的注册会计师、从业人员跳槽到竞争对手、服务对象或为其本人服务；</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5.其他有损注册会计师职业道德或不正当竞争的行为。</w:t>
      </w:r>
    </w:p>
    <w:p>
      <w:pPr>
        <w:rPr>
          <w:rFonts w:hint="eastAsia" w:ascii="华文仿宋" w:hAnsi="华文仿宋" w:eastAsia="华文仿宋" w:cs="华文仿宋"/>
        </w:rPr>
      </w:pPr>
      <w:r>
        <w:rPr>
          <w:rFonts w:hint="eastAsia" w:ascii="华文仿宋" w:hAnsi="华文仿宋" w:eastAsia="华文仿宋" w:cs="华文仿宋"/>
        </w:rPr>
        <w:t>第七条 会计师事务所及其注册会计师、从业人员必须遵循《中国注册会计师执业准则》和相关制度，规范执业程序，提高执业质量，不得以任何理由降低质量标准或依价论质。在执业过程中不得有下列行为:</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1.未以应有的职业谨慎计划和执行审计、验资等鉴证业务；</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2.未获取充分、适当的证据支持审计、验资结论；</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3.未按规定编制、归整和保存工作底稿；</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4.出具不恰当报告；</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5.隐瞒审计、验资等鉴证业务中发现的问题，出具不实报告；</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6.与客户通同作弊，故意出具虚假报告；</w:t>
      </w:r>
    </w:p>
    <w:p>
      <w:pPr>
        <w:ind w:firstLine="210" w:firstLineChars="100"/>
        <w:rPr>
          <w:rFonts w:hint="eastAsia" w:ascii="华文仿宋" w:hAnsi="华文仿宋" w:eastAsia="华文仿宋" w:cs="华文仿宋"/>
        </w:rPr>
      </w:pPr>
      <w:r>
        <w:rPr>
          <w:rFonts w:hint="eastAsia" w:ascii="华文仿宋" w:hAnsi="华文仿宋" w:eastAsia="华文仿宋" w:cs="华文仿宋"/>
        </w:rPr>
        <w:t>7.违反执业准则的其他行为。</w:t>
      </w:r>
    </w:p>
    <w:p>
      <w:pPr>
        <w:rPr>
          <w:rFonts w:hint="eastAsia" w:ascii="华文仿宋" w:hAnsi="华文仿宋" w:eastAsia="华文仿宋" w:cs="华文仿宋"/>
        </w:rPr>
      </w:pPr>
      <w:r>
        <w:rPr>
          <w:rFonts w:hint="eastAsia" w:ascii="华文仿宋" w:hAnsi="华文仿宋" w:eastAsia="华文仿宋" w:cs="华文仿宋"/>
        </w:rPr>
        <w:t>第八条 深圳市注册会计师行业服务收费标准按照市场经济原则，由会计师事务所按照执业规模、审计成本自行确定。各会计师事务所确定服务收费标准后，应将服务收费标准报市注协备案。</w:t>
      </w:r>
    </w:p>
    <w:p>
      <w:pPr>
        <w:rPr>
          <w:rFonts w:hint="eastAsia" w:ascii="华文仿宋" w:hAnsi="华文仿宋" w:eastAsia="华文仿宋" w:cs="华文仿宋"/>
        </w:rPr>
      </w:pPr>
      <w:r>
        <w:rPr>
          <w:rFonts w:hint="eastAsia" w:ascii="华文仿宋" w:hAnsi="华文仿宋" w:eastAsia="华文仿宋" w:cs="华文仿宋"/>
        </w:rPr>
        <w:t>第九条 会计师事务所对注册会计师和从业人员遵守本守则有不可推卸的监督义务。</w:t>
      </w:r>
    </w:p>
    <w:p>
      <w:pPr>
        <w:rPr>
          <w:rFonts w:hint="eastAsia" w:ascii="华文仿宋" w:hAnsi="华文仿宋" w:eastAsia="华文仿宋" w:cs="华文仿宋"/>
        </w:rPr>
      </w:pPr>
      <w:r>
        <w:rPr>
          <w:rFonts w:hint="eastAsia" w:ascii="华文仿宋" w:hAnsi="华文仿宋" w:eastAsia="华文仿宋" w:cs="华文仿宋"/>
        </w:rPr>
        <w:t>注册会计师从原会计师事务所离职转所办理手续时，应提供原会计师事务所合伙人或主任会计师签字的履约情况证明和离职交接手续，以确认注册会计师在原会计师事务所执业期间遵守本守则的情况。</w:t>
      </w:r>
    </w:p>
    <w:p>
      <w:pPr>
        <w:rPr>
          <w:rFonts w:hint="eastAsia" w:ascii="华文仿宋" w:hAnsi="华文仿宋" w:eastAsia="华文仿宋" w:cs="华文仿宋"/>
        </w:rPr>
      </w:pPr>
      <w:r>
        <w:rPr>
          <w:rFonts w:hint="eastAsia" w:ascii="华文仿宋" w:hAnsi="华文仿宋" w:eastAsia="华文仿宋" w:cs="华文仿宋"/>
        </w:rPr>
        <w:t>会计师事务所承诺，对注册会计师、从业人员违反本守则的行为进行共同抵制，否则视同违反本守则。</w:t>
      </w:r>
    </w:p>
    <w:p>
      <w:pPr>
        <w:numPr>
          <w:ilvl w:val="0"/>
          <w:numId w:val="1"/>
        </w:numPr>
        <w:rPr>
          <w:rFonts w:hint="eastAsia" w:ascii="华文仿宋" w:hAnsi="华文仿宋" w:eastAsia="华文仿宋" w:cs="华文仿宋"/>
        </w:rPr>
      </w:pPr>
      <w:r>
        <w:rPr>
          <w:rFonts w:hint="eastAsia" w:ascii="华文仿宋" w:hAnsi="华文仿宋" w:eastAsia="华文仿宋" w:cs="华文仿宋"/>
        </w:rPr>
        <w:t xml:space="preserve">会计师事务所及其注册会计师、从业人员自觉接受市注协监督，如有违反本守则，由市注协记入诚信档案。 </w:t>
      </w:r>
    </w:p>
    <w:p>
      <w:pPr>
        <w:widowControl w:val="0"/>
        <w:numPr>
          <w:ilvl w:val="0"/>
          <w:numId w:val="0"/>
        </w:numPr>
        <w:jc w:val="both"/>
        <w:rPr>
          <w:rFonts w:hint="eastAsia" w:ascii="华文仿宋" w:hAnsi="华文仿宋" w:eastAsia="华文仿宋" w:cs="华文仿宋"/>
        </w:rPr>
      </w:pPr>
    </w:p>
    <w:p>
      <w:pPr>
        <w:widowControl w:val="0"/>
        <w:numPr>
          <w:ilvl w:val="0"/>
          <w:numId w:val="0"/>
        </w:numPr>
        <w:jc w:val="both"/>
        <w:rPr>
          <w:rFonts w:hint="eastAsia" w:ascii="华文仿宋" w:hAnsi="华文仿宋" w:eastAsia="华文仿宋" w:cs="华文仿宋"/>
        </w:rPr>
      </w:pPr>
    </w:p>
    <w:p>
      <w:pPr>
        <w:widowControl w:val="0"/>
        <w:numPr>
          <w:ilvl w:val="0"/>
          <w:numId w:val="0"/>
        </w:numPr>
        <w:jc w:val="both"/>
        <w:rPr>
          <w:rFonts w:hint="eastAsia" w:ascii="华文仿宋" w:hAnsi="华文仿宋" w:eastAsia="华文仿宋" w:cs="华文仿宋"/>
        </w:rPr>
      </w:pPr>
    </w:p>
    <w:p>
      <w:pPr>
        <w:widowControl w:val="0"/>
        <w:numPr>
          <w:ilvl w:val="0"/>
          <w:numId w:val="0"/>
        </w:numPr>
        <w:jc w:val="both"/>
        <w:rPr>
          <w:rFonts w:hint="eastAsia" w:ascii="华文仿宋" w:hAnsi="华文仿宋" w:eastAsia="华文仿宋" w:cs="华文仿宋"/>
        </w:rPr>
      </w:pPr>
    </w:p>
    <w:p>
      <w:pPr>
        <w:widowControl w:val="0"/>
        <w:numPr>
          <w:ilvl w:val="0"/>
          <w:numId w:val="0"/>
        </w:numPr>
        <w:jc w:val="center"/>
        <w:rPr>
          <w:rFonts w:hint="eastAsia" w:ascii="华文仿宋" w:hAnsi="华文仿宋" w:eastAsia="华文仿宋" w:cs="华文仿宋"/>
        </w:rPr>
      </w:pPr>
      <w:r>
        <w:rPr>
          <w:rFonts w:hint="eastAsia" w:ascii="华文仿宋" w:hAnsi="华文仿宋" w:eastAsia="华文仿宋" w:cs="华文仿宋"/>
        </w:rPr>
        <w:t>《深圳市注册会计师行业自律守则》</w:t>
      </w:r>
    </w:p>
    <w:p>
      <w:pPr>
        <w:widowControl w:val="0"/>
        <w:numPr>
          <w:ilvl w:val="0"/>
          <w:numId w:val="0"/>
        </w:numPr>
        <w:jc w:val="center"/>
        <w:rPr>
          <w:rFonts w:hint="eastAsia" w:ascii="华文仿宋" w:hAnsi="华文仿宋" w:eastAsia="华文仿宋" w:cs="华文仿宋"/>
        </w:rPr>
      </w:pPr>
      <w:r>
        <w:rPr>
          <w:rFonts w:hint="eastAsia" w:ascii="华文仿宋" w:hAnsi="华文仿宋" w:eastAsia="华文仿宋" w:cs="华文仿宋"/>
        </w:rPr>
        <w:t>承诺书</w:t>
      </w:r>
    </w:p>
    <w:p>
      <w:pPr>
        <w:widowControl w:val="0"/>
        <w:numPr>
          <w:ilvl w:val="0"/>
          <w:numId w:val="0"/>
        </w:numPr>
        <w:jc w:val="center"/>
        <w:rPr>
          <w:rFonts w:hint="eastAsia" w:ascii="华文仿宋" w:hAnsi="华文仿宋" w:eastAsia="华文仿宋" w:cs="华文仿宋"/>
        </w:rPr>
      </w:pPr>
    </w:p>
    <w:p>
      <w:pPr>
        <w:widowControl w:val="0"/>
        <w:numPr>
          <w:ilvl w:val="0"/>
          <w:numId w:val="0"/>
        </w:numPr>
        <w:ind w:firstLine="420" w:firstLineChars="200"/>
        <w:jc w:val="left"/>
        <w:rPr>
          <w:rFonts w:hint="eastAsia" w:ascii="华文仿宋" w:hAnsi="华文仿宋" w:eastAsia="华文仿宋" w:cs="华文仿宋"/>
          <w:lang w:val="en-US" w:eastAsia="zh-CN"/>
        </w:rPr>
      </w:pPr>
      <w:r>
        <w:rPr>
          <w:rFonts w:hint="eastAsia" w:ascii="华文仿宋" w:hAnsi="华文仿宋" w:eastAsia="华文仿宋" w:cs="华文仿宋"/>
        </w:rPr>
        <w:t>本人自愿遵守《深圳市注册会计师行业自律守则》， 如果违反守则相关规定，自愿接受行业自律惩戒，并承担失信后果。</w:t>
      </w:r>
    </w:p>
    <w:p>
      <w:pPr>
        <w:widowControl w:val="0"/>
        <w:numPr>
          <w:ilvl w:val="0"/>
          <w:numId w:val="0"/>
        </w:numPr>
        <w:jc w:val="center"/>
        <w:rPr>
          <w:rFonts w:hint="eastAsia" w:ascii="华文仿宋" w:hAnsi="华文仿宋" w:eastAsia="华文仿宋" w:cs="华文仿宋"/>
        </w:rPr>
      </w:pPr>
    </w:p>
    <w:p>
      <w:pPr>
        <w:widowControl w:val="0"/>
        <w:numPr>
          <w:ilvl w:val="0"/>
          <w:numId w:val="0"/>
        </w:numPr>
        <w:jc w:val="left"/>
        <w:rPr>
          <w:rFonts w:hint="eastAsia" w:ascii="华文仿宋" w:hAnsi="华文仿宋" w:eastAsia="华文仿宋" w:cs="华文仿宋"/>
          <w:vertAlign w:val="baseline"/>
          <w:lang w:eastAsia="zh-CN"/>
        </w:rPr>
      </w:pPr>
      <w:r>
        <w:rPr>
          <w:rFonts w:hint="eastAsia" w:ascii="华文仿宋" w:hAnsi="华文仿宋" w:eastAsia="华文仿宋" w:cs="华文仿宋"/>
        </w:rPr>
        <w:t xml:space="preserve">       </w:t>
      </w:r>
      <w:r>
        <w:rPr>
          <w:rFonts w:hint="eastAsia" w:ascii="华文仿宋" w:hAnsi="华文仿宋" w:eastAsia="华文仿宋" w:cs="华文仿宋"/>
          <w:lang w:eastAsia="zh-CN"/>
        </w:rPr>
        <w:t>注册会计师</w:t>
      </w:r>
      <w:r>
        <w:rPr>
          <w:rFonts w:hint="eastAsia" w:ascii="华文仿宋" w:hAnsi="华文仿宋" w:eastAsia="华文仿宋" w:cs="华文仿宋"/>
        </w:rPr>
        <w:t>签字</w:t>
      </w:r>
      <w:r>
        <w:rPr>
          <w:rFonts w:hint="eastAsia" w:ascii="华文仿宋" w:hAnsi="华文仿宋" w:eastAsia="华文仿宋" w:cs="华文仿宋"/>
          <w:lang w:eastAsia="zh-CN"/>
        </w:rPr>
        <w:t>（</w:t>
      </w:r>
      <w:r>
        <w:rPr>
          <w:rFonts w:hint="eastAsia" w:ascii="华文仿宋" w:hAnsi="华文仿宋" w:eastAsia="华文仿宋" w:cs="华文仿宋"/>
          <w:lang w:val="en-US" w:eastAsia="zh-CN"/>
        </w:rPr>
        <w:t>须认真阅读《</w:t>
      </w:r>
      <w:r>
        <w:rPr>
          <w:rFonts w:hint="eastAsia" w:ascii="华文仿宋" w:hAnsi="华文仿宋" w:eastAsia="华文仿宋" w:cs="华文仿宋"/>
        </w:rPr>
        <w:t>深圳市注册会计师行业自律守则</w:t>
      </w:r>
      <w:r>
        <w:rPr>
          <w:rFonts w:hint="eastAsia" w:ascii="华文仿宋" w:hAnsi="华文仿宋" w:eastAsia="华文仿宋" w:cs="华文仿宋"/>
          <w:lang w:val="en-US" w:eastAsia="zh-CN"/>
        </w:rPr>
        <w:t>》按协会公布名单顺序列表并注师本人签字，事务所加盖公章及</w:t>
      </w:r>
      <w:r>
        <w:rPr>
          <w:rFonts w:hint="eastAsia" w:ascii="华文仿宋" w:hAnsi="华文仿宋" w:eastAsia="华文仿宋" w:cs="华文仿宋"/>
          <w:lang w:eastAsia="zh-CN"/>
        </w:rPr>
        <w:t>骑缝章，</w:t>
      </w:r>
      <w:r>
        <w:rPr>
          <w:rFonts w:hint="eastAsia" w:ascii="华文仿宋" w:hAnsi="华文仿宋" w:eastAsia="华文仿宋" w:cs="华文仿宋"/>
          <w:lang w:val="en-US" w:eastAsia="zh-CN"/>
        </w:rPr>
        <w:t>报送注协</w:t>
      </w:r>
      <w:r>
        <w:rPr>
          <w:rFonts w:hint="eastAsia" w:ascii="华文仿宋" w:hAnsi="华文仿宋" w:eastAsia="华文仿宋" w:cs="华文仿宋"/>
          <w:lang w:eastAsia="zh-CN"/>
        </w:rPr>
        <w:t>）：</w:t>
      </w:r>
      <w:r>
        <w:rPr>
          <w:rFonts w:hint="eastAsia" w:ascii="华文仿宋" w:hAnsi="华文仿宋" w:eastAsia="华文仿宋" w:cs="华文仿宋"/>
          <w:lang w:eastAsia="zh-CN"/>
        </w:rPr>
        <w:tab/>
      </w:r>
    </w:p>
    <w:tbl>
      <w:tblPr>
        <w:tblStyle w:val="4"/>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26"/>
        <w:gridCol w:w="2418"/>
        <w:gridCol w:w="823"/>
        <w:gridCol w:w="1329"/>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numPr>
                <w:ilvl w:val="0"/>
                <w:numId w:val="0"/>
              </w:num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序号</w:t>
            </w:r>
          </w:p>
        </w:tc>
        <w:tc>
          <w:tcPr>
            <w:tcW w:w="1126" w:type="dxa"/>
          </w:tcPr>
          <w:p>
            <w:pPr>
              <w:widowControl w:val="0"/>
              <w:numPr>
                <w:ilvl w:val="0"/>
                <w:numId w:val="0"/>
              </w:num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姓名</w:t>
            </w:r>
          </w:p>
        </w:tc>
        <w:tc>
          <w:tcPr>
            <w:tcW w:w="2418" w:type="dxa"/>
          </w:tcPr>
          <w:p>
            <w:pPr>
              <w:widowControl w:val="0"/>
              <w:numPr>
                <w:ilvl w:val="0"/>
                <w:numId w:val="0"/>
              </w:num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签字</w:t>
            </w:r>
          </w:p>
        </w:tc>
        <w:tc>
          <w:tcPr>
            <w:tcW w:w="823" w:type="dxa"/>
            <w:vAlign w:val="top"/>
          </w:tcPr>
          <w:p>
            <w:pPr>
              <w:widowControl w:val="0"/>
              <w:numPr>
                <w:ilvl w:val="0"/>
                <w:numId w:val="0"/>
              </w:numPr>
              <w:ind w:left="0" w:leftChars="0" w:firstLine="0" w:firstLineChars="0"/>
              <w:jc w:val="left"/>
            </w:pPr>
            <w:r>
              <w:rPr>
                <w:rFonts w:hint="eastAsia" w:ascii="华文仿宋" w:hAnsi="华文仿宋" w:eastAsia="华文仿宋" w:cs="华文仿宋"/>
                <w:vertAlign w:val="baseline"/>
                <w:lang w:val="en-US" w:eastAsia="zh-CN"/>
              </w:rPr>
              <w:t>序号</w:t>
            </w:r>
          </w:p>
        </w:tc>
        <w:tc>
          <w:tcPr>
            <w:tcW w:w="1329" w:type="dxa"/>
            <w:vAlign w:val="top"/>
          </w:tcPr>
          <w:p>
            <w:pPr>
              <w:widowControl w:val="0"/>
              <w:numPr>
                <w:ilvl w:val="0"/>
                <w:numId w:val="0"/>
              </w:numPr>
              <w:ind w:left="0" w:leftChars="0" w:firstLine="0" w:firstLineChars="0"/>
              <w:jc w:val="left"/>
            </w:pPr>
            <w:r>
              <w:rPr>
                <w:rFonts w:hint="eastAsia" w:ascii="华文仿宋" w:hAnsi="华文仿宋" w:eastAsia="华文仿宋" w:cs="华文仿宋"/>
                <w:vertAlign w:val="baseline"/>
                <w:lang w:val="en-US" w:eastAsia="zh-CN"/>
              </w:rPr>
              <w:t>姓名</w:t>
            </w:r>
          </w:p>
        </w:tc>
        <w:tc>
          <w:tcPr>
            <w:tcW w:w="1917" w:type="dxa"/>
            <w:vAlign w:val="top"/>
          </w:tcPr>
          <w:p>
            <w:pPr>
              <w:widowControl w:val="0"/>
              <w:numPr>
                <w:ilvl w:val="0"/>
                <w:numId w:val="0"/>
              </w:numPr>
              <w:ind w:left="0" w:leftChars="0" w:firstLine="0" w:firstLineChars="0"/>
              <w:jc w:val="left"/>
            </w:pPr>
            <w:r>
              <w:rPr>
                <w:rFonts w:hint="eastAsia" w:ascii="华文仿宋" w:hAnsi="华文仿宋" w:eastAsia="华文仿宋" w:cs="华文仿宋"/>
                <w:vertAlign w:val="baseline"/>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numPr>
                <w:ilvl w:val="0"/>
                <w:numId w:val="0"/>
              </w:num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1</w:t>
            </w:r>
          </w:p>
        </w:tc>
        <w:tc>
          <w:tcPr>
            <w:tcW w:w="1126" w:type="dxa"/>
          </w:tcPr>
          <w:p>
            <w:pPr>
              <w:widowControl w:val="0"/>
              <w:numPr>
                <w:ilvl w:val="0"/>
                <w:numId w:val="0"/>
              </w:numPr>
              <w:jc w:val="left"/>
              <w:rPr>
                <w:rFonts w:hint="eastAsia" w:ascii="华文仿宋" w:hAnsi="华文仿宋" w:eastAsia="华文仿宋" w:cs="华文仿宋"/>
                <w:vertAlign w:val="baseline"/>
                <w:lang w:val="en-US" w:eastAsia="zh-CN"/>
              </w:rPr>
            </w:pPr>
          </w:p>
        </w:tc>
        <w:tc>
          <w:tcPr>
            <w:tcW w:w="2418" w:type="dxa"/>
          </w:tcPr>
          <w:p>
            <w:pPr>
              <w:widowControl w:val="0"/>
              <w:numPr>
                <w:ilvl w:val="0"/>
                <w:numId w:val="0"/>
              </w:numPr>
              <w:jc w:val="left"/>
              <w:rPr>
                <w:rFonts w:hint="eastAsia" w:ascii="华文仿宋" w:hAnsi="华文仿宋" w:eastAsia="华文仿宋" w:cs="华文仿宋"/>
                <w:vertAlign w:val="baseline"/>
                <w:lang w:val="en-US" w:eastAsia="zh-CN"/>
              </w:rPr>
            </w:pPr>
          </w:p>
        </w:tc>
        <w:tc>
          <w:tcPr>
            <w:tcW w:w="823" w:type="dxa"/>
            <w:vAlign w:val="top"/>
          </w:tcPr>
          <w:p>
            <w:pPr>
              <w:widowControl w:val="0"/>
              <w:numPr>
                <w:ilvl w:val="0"/>
                <w:numId w:val="0"/>
              </w:numPr>
              <w:ind w:left="0" w:leftChars="0" w:firstLine="0" w:firstLineChars="0"/>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2</w:t>
            </w:r>
          </w:p>
        </w:tc>
        <w:tc>
          <w:tcPr>
            <w:tcW w:w="1329" w:type="dxa"/>
            <w:vAlign w:val="top"/>
          </w:tcPr>
          <w:p>
            <w:pPr>
              <w:widowControl w:val="0"/>
              <w:numPr>
                <w:ilvl w:val="0"/>
                <w:numId w:val="0"/>
              </w:numPr>
              <w:ind w:left="0" w:leftChars="0" w:firstLine="0" w:firstLineChars="0"/>
              <w:jc w:val="left"/>
              <w:rPr>
                <w:rFonts w:hint="eastAsia" w:ascii="华文仿宋" w:hAnsi="华文仿宋" w:eastAsia="华文仿宋" w:cs="华文仿宋"/>
                <w:vertAlign w:val="baseline"/>
                <w:lang w:val="en-US" w:eastAsia="zh-CN"/>
              </w:rPr>
            </w:pPr>
          </w:p>
        </w:tc>
        <w:tc>
          <w:tcPr>
            <w:tcW w:w="1917" w:type="dxa"/>
            <w:vAlign w:val="top"/>
          </w:tcPr>
          <w:p>
            <w:pPr>
              <w:widowControl w:val="0"/>
              <w:numPr>
                <w:ilvl w:val="0"/>
                <w:numId w:val="0"/>
              </w:numPr>
              <w:ind w:left="0" w:leftChars="0" w:firstLine="0" w:firstLineChars="0"/>
              <w:jc w:val="left"/>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numPr>
                <w:ilvl w:val="0"/>
                <w:numId w:val="0"/>
              </w:num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3</w:t>
            </w:r>
          </w:p>
        </w:tc>
        <w:tc>
          <w:tcPr>
            <w:tcW w:w="1126" w:type="dxa"/>
          </w:tcPr>
          <w:p>
            <w:pPr>
              <w:widowControl w:val="0"/>
              <w:numPr>
                <w:ilvl w:val="0"/>
                <w:numId w:val="0"/>
              </w:numPr>
              <w:jc w:val="left"/>
              <w:rPr>
                <w:rFonts w:hint="eastAsia" w:ascii="华文仿宋" w:hAnsi="华文仿宋" w:eastAsia="华文仿宋" w:cs="华文仿宋"/>
                <w:vertAlign w:val="baseline"/>
                <w:lang w:val="en-US" w:eastAsia="zh-CN"/>
              </w:rPr>
            </w:pPr>
          </w:p>
        </w:tc>
        <w:tc>
          <w:tcPr>
            <w:tcW w:w="2418" w:type="dxa"/>
          </w:tcPr>
          <w:p>
            <w:pPr>
              <w:widowControl w:val="0"/>
              <w:numPr>
                <w:ilvl w:val="0"/>
                <w:numId w:val="0"/>
              </w:numPr>
              <w:jc w:val="left"/>
              <w:rPr>
                <w:rFonts w:hint="eastAsia" w:ascii="华文仿宋" w:hAnsi="华文仿宋" w:eastAsia="华文仿宋" w:cs="华文仿宋"/>
                <w:vertAlign w:val="baseline"/>
                <w:lang w:val="en-US" w:eastAsia="zh-CN"/>
              </w:rPr>
            </w:pPr>
          </w:p>
        </w:tc>
        <w:tc>
          <w:tcPr>
            <w:tcW w:w="823" w:type="dxa"/>
            <w:vAlign w:val="top"/>
          </w:tcPr>
          <w:p>
            <w:pPr>
              <w:widowControl w:val="0"/>
              <w:numPr>
                <w:ilvl w:val="0"/>
                <w:numId w:val="0"/>
              </w:numPr>
              <w:ind w:left="0" w:leftChars="0" w:firstLine="0" w:firstLineChars="0"/>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4</w:t>
            </w:r>
          </w:p>
        </w:tc>
        <w:tc>
          <w:tcPr>
            <w:tcW w:w="1329" w:type="dxa"/>
            <w:vAlign w:val="top"/>
          </w:tcPr>
          <w:p>
            <w:pPr>
              <w:widowControl w:val="0"/>
              <w:numPr>
                <w:ilvl w:val="0"/>
                <w:numId w:val="0"/>
              </w:numPr>
              <w:ind w:left="0" w:leftChars="0" w:firstLine="0" w:firstLineChars="0"/>
              <w:jc w:val="left"/>
              <w:rPr>
                <w:rFonts w:hint="eastAsia" w:ascii="华文仿宋" w:hAnsi="华文仿宋" w:eastAsia="华文仿宋" w:cs="华文仿宋"/>
                <w:vertAlign w:val="baseline"/>
                <w:lang w:val="en-US" w:eastAsia="zh-CN"/>
              </w:rPr>
            </w:pPr>
          </w:p>
        </w:tc>
        <w:tc>
          <w:tcPr>
            <w:tcW w:w="1917" w:type="dxa"/>
            <w:vAlign w:val="top"/>
          </w:tcPr>
          <w:p>
            <w:pPr>
              <w:widowControl w:val="0"/>
              <w:numPr>
                <w:ilvl w:val="0"/>
                <w:numId w:val="0"/>
              </w:numPr>
              <w:ind w:left="0" w:leftChars="0" w:firstLine="0" w:firstLineChars="0"/>
              <w:jc w:val="left"/>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numPr>
                <w:ilvl w:val="0"/>
                <w:numId w:val="0"/>
              </w:num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5</w:t>
            </w:r>
          </w:p>
        </w:tc>
        <w:tc>
          <w:tcPr>
            <w:tcW w:w="1126" w:type="dxa"/>
          </w:tcPr>
          <w:p>
            <w:pPr>
              <w:widowControl w:val="0"/>
              <w:numPr>
                <w:ilvl w:val="0"/>
                <w:numId w:val="0"/>
              </w:numPr>
              <w:jc w:val="left"/>
              <w:rPr>
                <w:rFonts w:hint="eastAsia" w:ascii="华文仿宋" w:hAnsi="华文仿宋" w:eastAsia="华文仿宋" w:cs="华文仿宋"/>
                <w:vertAlign w:val="baseline"/>
                <w:lang w:val="en-US" w:eastAsia="zh-CN"/>
              </w:rPr>
            </w:pPr>
          </w:p>
        </w:tc>
        <w:tc>
          <w:tcPr>
            <w:tcW w:w="2418" w:type="dxa"/>
          </w:tcPr>
          <w:p>
            <w:pPr>
              <w:widowControl w:val="0"/>
              <w:numPr>
                <w:ilvl w:val="0"/>
                <w:numId w:val="0"/>
              </w:numPr>
              <w:jc w:val="left"/>
              <w:rPr>
                <w:rFonts w:hint="eastAsia" w:ascii="华文仿宋" w:hAnsi="华文仿宋" w:eastAsia="华文仿宋" w:cs="华文仿宋"/>
                <w:vertAlign w:val="baseline"/>
                <w:lang w:val="en-US" w:eastAsia="zh-CN"/>
              </w:rPr>
            </w:pPr>
          </w:p>
        </w:tc>
        <w:tc>
          <w:tcPr>
            <w:tcW w:w="823" w:type="dxa"/>
            <w:vAlign w:val="top"/>
          </w:tcPr>
          <w:p>
            <w:pPr>
              <w:widowControl w:val="0"/>
              <w:numPr>
                <w:ilvl w:val="0"/>
                <w:numId w:val="0"/>
              </w:numPr>
              <w:ind w:left="0" w:leftChars="0" w:firstLine="0" w:firstLineChars="0"/>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6</w:t>
            </w:r>
          </w:p>
        </w:tc>
        <w:tc>
          <w:tcPr>
            <w:tcW w:w="1329" w:type="dxa"/>
            <w:vAlign w:val="top"/>
          </w:tcPr>
          <w:p>
            <w:pPr>
              <w:widowControl w:val="0"/>
              <w:numPr>
                <w:ilvl w:val="0"/>
                <w:numId w:val="0"/>
              </w:numPr>
              <w:ind w:left="0" w:leftChars="0" w:firstLine="0" w:firstLineChars="0"/>
              <w:jc w:val="left"/>
              <w:rPr>
                <w:rFonts w:hint="eastAsia" w:ascii="华文仿宋" w:hAnsi="华文仿宋" w:eastAsia="华文仿宋" w:cs="华文仿宋"/>
                <w:vertAlign w:val="baseline"/>
                <w:lang w:val="en-US" w:eastAsia="zh-CN"/>
              </w:rPr>
            </w:pPr>
          </w:p>
        </w:tc>
        <w:tc>
          <w:tcPr>
            <w:tcW w:w="1917" w:type="dxa"/>
            <w:vAlign w:val="top"/>
          </w:tcPr>
          <w:p>
            <w:pPr>
              <w:widowControl w:val="0"/>
              <w:numPr>
                <w:ilvl w:val="0"/>
                <w:numId w:val="0"/>
              </w:numPr>
              <w:ind w:left="0" w:leftChars="0" w:firstLine="0" w:firstLineChars="0"/>
              <w:jc w:val="left"/>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numPr>
                <w:ilvl w:val="0"/>
                <w:numId w:val="0"/>
              </w:num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7</w:t>
            </w:r>
          </w:p>
        </w:tc>
        <w:tc>
          <w:tcPr>
            <w:tcW w:w="1126" w:type="dxa"/>
          </w:tcPr>
          <w:p>
            <w:pPr>
              <w:widowControl w:val="0"/>
              <w:numPr>
                <w:ilvl w:val="0"/>
                <w:numId w:val="0"/>
              </w:numPr>
              <w:jc w:val="left"/>
              <w:rPr>
                <w:rFonts w:hint="eastAsia" w:ascii="华文仿宋" w:hAnsi="华文仿宋" w:eastAsia="华文仿宋" w:cs="华文仿宋"/>
                <w:vertAlign w:val="baseline"/>
                <w:lang w:val="en-US" w:eastAsia="zh-CN"/>
              </w:rPr>
            </w:pPr>
          </w:p>
        </w:tc>
        <w:tc>
          <w:tcPr>
            <w:tcW w:w="2418" w:type="dxa"/>
          </w:tcPr>
          <w:p>
            <w:pPr>
              <w:widowControl w:val="0"/>
              <w:numPr>
                <w:ilvl w:val="0"/>
                <w:numId w:val="0"/>
              </w:numPr>
              <w:jc w:val="left"/>
              <w:rPr>
                <w:rFonts w:hint="eastAsia" w:ascii="华文仿宋" w:hAnsi="华文仿宋" w:eastAsia="华文仿宋" w:cs="华文仿宋"/>
                <w:vertAlign w:val="baseline"/>
                <w:lang w:val="en-US" w:eastAsia="zh-CN"/>
              </w:rPr>
            </w:pPr>
          </w:p>
        </w:tc>
        <w:tc>
          <w:tcPr>
            <w:tcW w:w="823" w:type="dxa"/>
            <w:vAlign w:val="top"/>
          </w:tcPr>
          <w:p>
            <w:pPr>
              <w:widowControl w:val="0"/>
              <w:numPr>
                <w:ilvl w:val="0"/>
                <w:numId w:val="0"/>
              </w:numPr>
              <w:ind w:left="0" w:leftChars="0" w:firstLine="0" w:firstLineChars="0"/>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8</w:t>
            </w:r>
          </w:p>
        </w:tc>
        <w:tc>
          <w:tcPr>
            <w:tcW w:w="1329" w:type="dxa"/>
            <w:vAlign w:val="top"/>
          </w:tcPr>
          <w:p>
            <w:pPr>
              <w:widowControl w:val="0"/>
              <w:numPr>
                <w:ilvl w:val="0"/>
                <w:numId w:val="0"/>
              </w:numPr>
              <w:ind w:left="0" w:leftChars="0" w:firstLine="0" w:firstLineChars="0"/>
              <w:jc w:val="left"/>
              <w:rPr>
                <w:rFonts w:hint="eastAsia" w:ascii="华文仿宋" w:hAnsi="华文仿宋" w:eastAsia="华文仿宋" w:cs="华文仿宋"/>
                <w:vertAlign w:val="baseline"/>
                <w:lang w:val="en-US" w:eastAsia="zh-CN"/>
              </w:rPr>
            </w:pPr>
          </w:p>
        </w:tc>
        <w:tc>
          <w:tcPr>
            <w:tcW w:w="1917" w:type="dxa"/>
            <w:vAlign w:val="top"/>
          </w:tcPr>
          <w:p>
            <w:pPr>
              <w:widowControl w:val="0"/>
              <w:numPr>
                <w:ilvl w:val="0"/>
                <w:numId w:val="0"/>
              </w:numPr>
              <w:ind w:left="0" w:leftChars="0" w:firstLine="0" w:firstLineChars="0"/>
              <w:jc w:val="left"/>
              <w:rPr>
                <w:rFonts w:hint="eastAsia" w:ascii="华文仿宋" w:hAnsi="华文仿宋" w:eastAsia="华文仿宋" w:cs="华文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numPr>
                <w:ilvl w:val="0"/>
                <w:numId w:val="0"/>
              </w:numPr>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9</w:t>
            </w:r>
          </w:p>
        </w:tc>
        <w:tc>
          <w:tcPr>
            <w:tcW w:w="1126" w:type="dxa"/>
          </w:tcPr>
          <w:p>
            <w:pPr>
              <w:widowControl w:val="0"/>
              <w:numPr>
                <w:ilvl w:val="0"/>
                <w:numId w:val="0"/>
              </w:numPr>
              <w:jc w:val="left"/>
              <w:rPr>
                <w:rFonts w:hint="eastAsia" w:ascii="华文仿宋" w:hAnsi="华文仿宋" w:eastAsia="华文仿宋" w:cs="华文仿宋"/>
                <w:vertAlign w:val="baseline"/>
                <w:lang w:val="en-US" w:eastAsia="zh-CN"/>
              </w:rPr>
            </w:pPr>
          </w:p>
        </w:tc>
        <w:tc>
          <w:tcPr>
            <w:tcW w:w="2418" w:type="dxa"/>
          </w:tcPr>
          <w:p>
            <w:pPr>
              <w:widowControl w:val="0"/>
              <w:numPr>
                <w:ilvl w:val="0"/>
                <w:numId w:val="0"/>
              </w:numPr>
              <w:jc w:val="left"/>
              <w:rPr>
                <w:rFonts w:hint="eastAsia" w:ascii="华文仿宋" w:hAnsi="华文仿宋" w:eastAsia="华文仿宋" w:cs="华文仿宋"/>
                <w:vertAlign w:val="baseline"/>
                <w:lang w:val="en-US" w:eastAsia="zh-CN"/>
              </w:rPr>
            </w:pPr>
          </w:p>
        </w:tc>
        <w:tc>
          <w:tcPr>
            <w:tcW w:w="823" w:type="dxa"/>
            <w:vAlign w:val="top"/>
          </w:tcPr>
          <w:p>
            <w:pPr>
              <w:widowControl w:val="0"/>
              <w:numPr>
                <w:ilvl w:val="0"/>
                <w:numId w:val="0"/>
              </w:numPr>
              <w:ind w:left="0" w:leftChars="0" w:firstLine="0" w:firstLineChars="0"/>
              <w:jc w:val="left"/>
              <w:rPr>
                <w:rFonts w:hint="eastAsia" w:ascii="华文仿宋" w:hAnsi="华文仿宋" w:eastAsia="华文仿宋" w:cs="华文仿宋"/>
                <w:vertAlign w:val="baseline"/>
                <w:lang w:val="en-US" w:eastAsia="zh-CN"/>
              </w:rPr>
            </w:pPr>
            <w:r>
              <w:rPr>
                <w:rFonts w:hint="eastAsia" w:ascii="华文仿宋" w:hAnsi="华文仿宋" w:eastAsia="华文仿宋" w:cs="华文仿宋"/>
                <w:vertAlign w:val="baseline"/>
                <w:lang w:val="en-US" w:eastAsia="zh-CN"/>
              </w:rPr>
              <w:t>10</w:t>
            </w:r>
          </w:p>
        </w:tc>
        <w:tc>
          <w:tcPr>
            <w:tcW w:w="1329" w:type="dxa"/>
            <w:vAlign w:val="top"/>
          </w:tcPr>
          <w:p>
            <w:pPr>
              <w:widowControl w:val="0"/>
              <w:numPr>
                <w:ilvl w:val="0"/>
                <w:numId w:val="0"/>
              </w:numPr>
              <w:ind w:left="0" w:leftChars="0" w:firstLine="0" w:firstLineChars="0"/>
              <w:jc w:val="left"/>
              <w:rPr>
                <w:rFonts w:hint="eastAsia" w:ascii="华文仿宋" w:hAnsi="华文仿宋" w:eastAsia="华文仿宋" w:cs="华文仿宋"/>
                <w:vertAlign w:val="baseline"/>
                <w:lang w:val="en-US" w:eastAsia="zh-CN"/>
              </w:rPr>
            </w:pPr>
          </w:p>
        </w:tc>
        <w:tc>
          <w:tcPr>
            <w:tcW w:w="1917" w:type="dxa"/>
            <w:vAlign w:val="top"/>
          </w:tcPr>
          <w:p>
            <w:pPr>
              <w:widowControl w:val="0"/>
              <w:numPr>
                <w:ilvl w:val="0"/>
                <w:numId w:val="0"/>
              </w:numPr>
              <w:ind w:left="0" w:leftChars="0" w:firstLine="0" w:firstLineChars="0"/>
              <w:jc w:val="left"/>
              <w:rPr>
                <w:rFonts w:hint="eastAsia" w:ascii="华文仿宋" w:hAnsi="华文仿宋" w:eastAsia="华文仿宋" w:cs="华文仿宋"/>
                <w:vertAlign w:val="baseline"/>
                <w:lang w:val="en-US" w:eastAsia="zh-CN"/>
              </w:rPr>
            </w:pPr>
          </w:p>
        </w:tc>
      </w:tr>
    </w:tbl>
    <w:p>
      <w:pPr>
        <w:widowControl w:val="0"/>
        <w:numPr>
          <w:ilvl w:val="0"/>
          <w:numId w:val="0"/>
        </w:numPr>
        <w:jc w:val="left"/>
        <w:rPr>
          <w:rFonts w:hint="eastAsia" w:ascii="华文仿宋" w:hAnsi="华文仿宋" w:eastAsia="华文仿宋" w:cs="华文仿宋"/>
          <w:lang w:eastAsia="zh-CN"/>
        </w:rPr>
      </w:pPr>
      <w:r>
        <w:rPr>
          <w:rFonts w:hint="eastAsia" w:ascii="华文仿宋" w:hAnsi="华文仿宋" w:eastAsia="华文仿宋" w:cs="华文仿宋"/>
          <w:lang w:eastAsia="zh-CN"/>
        </w:rPr>
        <w:tab/>
      </w:r>
      <w:r>
        <w:rPr>
          <w:rFonts w:hint="eastAsia" w:ascii="华文仿宋" w:hAnsi="华文仿宋" w:eastAsia="华文仿宋" w:cs="华文仿宋"/>
          <w:lang w:eastAsia="zh-CN"/>
        </w:rPr>
        <w:tab/>
      </w:r>
      <w:r>
        <w:rPr>
          <w:rFonts w:hint="eastAsia" w:ascii="华文仿宋" w:hAnsi="华文仿宋" w:eastAsia="华文仿宋" w:cs="华文仿宋"/>
          <w:lang w:eastAsia="zh-CN"/>
        </w:rPr>
        <w:tab/>
      </w:r>
      <w:r>
        <w:rPr>
          <w:rFonts w:hint="eastAsia" w:ascii="华文仿宋" w:hAnsi="华文仿宋" w:eastAsia="华文仿宋" w:cs="华文仿宋"/>
          <w:lang w:eastAsia="zh-CN"/>
        </w:rPr>
        <w:tab/>
      </w:r>
      <w:r>
        <w:rPr>
          <w:rFonts w:hint="eastAsia" w:ascii="华文仿宋" w:hAnsi="华文仿宋" w:eastAsia="华文仿宋" w:cs="华文仿宋"/>
          <w:lang w:eastAsia="zh-CN"/>
        </w:rPr>
        <w:tab/>
      </w:r>
      <w:r>
        <w:rPr>
          <w:rFonts w:hint="eastAsia" w:ascii="华文仿宋" w:hAnsi="华文仿宋" w:eastAsia="华文仿宋" w:cs="华文仿宋"/>
          <w:lang w:eastAsia="zh-CN"/>
        </w:rPr>
        <w:tab/>
      </w:r>
      <w:r>
        <w:rPr>
          <w:rFonts w:hint="eastAsia" w:ascii="华文仿宋" w:hAnsi="华文仿宋" w:eastAsia="华文仿宋" w:cs="华文仿宋"/>
          <w:lang w:eastAsia="zh-CN"/>
        </w:rPr>
        <w:tab/>
      </w:r>
      <w:r>
        <w:rPr>
          <w:rFonts w:hint="eastAsia" w:ascii="华文仿宋" w:hAnsi="华文仿宋" w:eastAsia="华文仿宋" w:cs="华文仿宋"/>
          <w:lang w:eastAsia="zh-CN"/>
        </w:rPr>
        <w:tab/>
      </w:r>
      <w:r>
        <w:rPr>
          <w:rFonts w:hint="eastAsia" w:ascii="华文仿宋" w:hAnsi="华文仿宋" w:eastAsia="华文仿宋" w:cs="华文仿宋"/>
          <w:lang w:eastAsia="zh-CN"/>
        </w:rPr>
        <w:tab/>
      </w:r>
      <w:r>
        <w:rPr>
          <w:rFonts w:hint="eastAsia" w:ascii="华文仿宋" w:hAnsi="华文仿宋" w:eastAsia="华文仿宋" w:cs="华文仿宋"/>
          <w:lang w:eastAsia="zh-CN"/>
        </w:rPr>
        <w:tab/>
      </w:r>
      <w:r>
        <w:rPr>
          <w:rFonts w:hint="eastAsia" w:ascii="华文仿宋" w:hAnsi="华文仿宋" w:eastAsia="华文仿宋" w:cs="华文仿宋"/>
          <w:lang w:eastAsia="zh-CN"/>
        </w:rPr>
        <w:tab/>
      </w:r>
    </w:p>
    <w:p>
      <w:pPr>
        <w:widowControl w:val="0"/>
        <w:numPr>
          <w:ilvl w:val="0"/>
          <w:numId w:val="0"/>
        </w:numPr>
        <w:jc w:val="left"/>
        <w:rPr>
          <w:rFonts w:hint="eastAsia" w:ascii="华文仿宋" w:hAnsi="华文仿宋" w:eastAsia="华文仿宋" w:cs="华文仿宋"/>
        </w:rPr>
      </w:pPr>
    </w:p>
    <w:p>
      <w:pPr>
        <w:widowControl w:val="0"/>
        <w:numPr>
          <w:ilvl w:val="0"/>
          <w:numId w:val="0"/>
        </w:numPr>
        <w:jc w:val="left"/>
        <w:rPr>
          <w:rFonts w:hint="eastAsia" w:ascii="华文仿宋" w:hAnsi="华文仿宋" w:eastAsia="华文仿宋" w:cs="华文仿宋"/>
        </w:rPr>
      </w:pPr>
      <w:r>
        <w:rPr>
          <w:rFonts w:hint="eastAsia" w:ascii="华文仿宋" w:hAnsi="华文仿宋" w:eastAsia="华文仿宋" w:cs="华文仿宋"/>
        </w:rPr>
        <w:t xml:space="preserve"> </w:t>
      </w:r>
    </w:p>
    <w:p>
      <w:pPr>
        <w:widowControl w:val="0"/>
        <w:numPr>
          <w:ilvl w:val="0"/>
          <w:numId w:val="0"/>
        </w:numPr>
        <w:jc w:val="left"/>
        <w:rPr>
          <w:rFonts w:hint="eastAsia" w:ascii="华文仿宋" w:hAnsi="华文仿宋" w:eastAsia="华文仿宋" w:cs="华文仿宋"/>
        </w:rPr>
      </w:pPr>
      <w:r>
        <w:rPr>
          <w:rFonts w:hint="eastAsia" w:ascii="华文仿宋" w:hAnsi="华文仿宋" w:eastAsia="华文仿宋" w:cs="华文仿宋"/>
        </w:rPr>
        <w:t xml:space="preserve">       日期：</w:t>
      </w:r>
    </w:p>
    <w:p>
      <w:pPr>
        <w:widowControl w:val="0"/>
        <w:numPr>
          <w:ilvl w:val="0"/>
          <w:numId w:val="0"/>
        </w:numPr>
        <w:jc w:val="left"/>
        <w:rPr>
          <w:rFonts w:hint="eastAsia" w:ascii="华文仿宋" w:hAnsi="华文仿宋" w:eastAsia="华文仿宋" w:cs="华文仿宋"/>
        </w:rPr>
      </w:pPr>
    </w:p>
    <w:p>
      <w:pPr>
        <w:widowControl w:val="0"/>
        <w:numPr>
          <w:ilvl w:val="0"/>
          <w:numId w:val="0"/>
        </w:numPr>
        <w:jc w:val="left"/>
        <w:rPr>
          <w:rFonts w:hint="eastAsia" w:ascii="华文仿宋" w:hAnsi="华文仿宋" w:eastAsia="华文仿宋" w:cs="华文仿宋"/>
        </w:rPr>
      </w:pPr>
      <w:r>
        <w:rPr>
          <w:rFonts w:hint="eastAsia" w:ascii="华文仿宋" w:hAnsi="华文仿宋" w:eastAsia="华文仿宋" w:cs="华文仿宋"/>
        </w:rPr>
        <w:t xml:space="preserve"> </w:t>
      </w:r>
    </w:p>
    <w:p>
      <w:pPr>
        <w:widowControl w:val="0"/>
        <w:numPr>
          <w:ilvl w:val="0"/>
          <w:numId w:val="0"/>
        </w:numPr>
        <w:jc w:val="left"/>
        <w:rPr>
          <w:rFonts w:hint="eastAsia" w:ascii="华文仿宋" w:hAnsi="华文仿宋" w:eastAsia="华文仿宋" w:cs="华文仿宋"/>
        </w:rPr>
      </w:pPr>
      <w:r>
        <w:rPr>
          <w:rFonts w:hint="eastAsia" w:ascii="华文仿宋" w:hAnsi="华文仿宋" w:eastAsia="华文仿宋" w:cs="华文仿宋"/>
        </w:rPr>
        <w:t xml:space="preserve">    </w:t>
      </w:r>
      <w:r>
        <w:rPr>
          <w:rFonts w:hint="eastAsia" w:ascii="华文仿宋" w:hAnsi="华文仿宋" w:eastAsia="华文仿宋" w:cs="华文仿宋"/>
          <w:lang w:val="en-US" w:eastAsia="zh-CN"/>
        </w:rPr>
        <w:t xml:space="preserve">   </w:t>
      </w:r>
      <w:r>
        <w:rPr>
          <w:rFonts w:hint="eastAsia" w:ascii="华文仿宋" w:hAnsi="华文仿宋" w:eastAsia="华文仿宋" w:cs="华文仿宋"/>
        </w:rPr>
        <w:t>事务所</w:t>
      </w:r>
      <w:r>
        <w:rPr>
          <w:rFonts w:hint="eastAsia" w:ascii="华文仿宋" w:hAnsi="华文仿宋" w:eastAsia="华文仿宋" w:cs="华文仿宋"/>
          <w:lang w:eastAsia="zh-CN"/>
        </w:rPr>
        <w:t>（</w:t>
      </w:r>
      <w:r>
        <w:rPr>
          <w:rFonts w:hint="eastAsia" w:ascii="华文仿宋" w:hAnsi="华文仿宋" w:eastAsia="华文仿宋" w:cs="华文仿宋"/>
          <w:lang w:val="en-US" w:eastAsia="zh-CN"/>
        </w:rPr>
        <w:t>公章</w:t>
      </w:r>
      <w:r>
        <w:rPr>
          <w:rFonts w:hint="eastAsia" w:ascii="华文仿宋" w:hAnsi="华文仿宋" w:eastAsia="华文仿宋" w:cs="华文仿宋"/>
          <w:lang w:eastAsia="zh-CN"/>
        </w:rPr>
        <w:t>）</w:t>
      </w:r>
      <w:r>
        <w:rPr>
          <w:rFonts w:hint="eastAsia" w:ascii="华文仿宋" w:hAnsi="华文仿宋" w:eastAsia="华文仿宋" w:cs="华文仿宋"/>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92A1"/>
    <w:multiLevelType w:val="singleLevel"/>
    <w:tmpl w:val="5A3892A1"/>
    <w:lvl w:ilvl="0" w:tentative="0">
      <w:start w:val="10"/>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NGM2YTM0MWYwYzYyNGMzNzhiNjI1NzA1ZDA3NGMifQ=="/>
  </w:docVars>
  <w:rsids>
    <w:rsidRoot w:val="00000000"/>
    <w:rsid w:val="019836B4"/>
    <w:rsid w:val="024866A6"/>
    <w:rsid w:val="04B97B8A"/>
    <w:rsid w:val="055B6CDB"/>
    <w:rsid w:val="07DF2177"/>
    <w:rsid w:val="0C1E09B6"/>
    <w:rsid w:val="0D560841"/>
    <w:rsid w:val="0DB73A5A"/>
    <w:rsid w:val="0DE14662"/>
    <w:rsid w:val="10116231"/>
    <w:rsid w:val="10CD1D75"/>
    <w:rsid w:val="11F067BE"/>
    <w:rsid w:val="1464255C"/>
    <w:rsid w:val="149D4DFB"/>
    <w:rsid w:val="19605895"/>
    <w:rsid w:val="1C9E24B1"/>
    <w:rsid w:val="1D452EF5"/>
    <w:rsid w:val="1E46778D"/>
    <w:rsid w:val="1E893D39"/>
    <w:rsid w:val="1F7554D0"/>
    <w:rsid w:val="205D5358"/>
    <w:rsid w:val="22392995"/>
    <w:rsid w:val="23CF6BA9"/>
    <w:rsid w:val="25E627B1"/>
    <w:rsid w:val="26A40B87"/>
    <w:rsid w:val="272866FF"/>
    <w:rsid w:val="276D090F"/>
    <w:rsid w:val="2A8158C2"/>
    <w:rsid w:val="2B481989"/>
    <w:rsid w:val="2CF33ED3"/>
    <w:rsid w:val="2D5B6177"/>
    <w:rsid w:val="2E0A3B41"/>
    <w:rsid w:val="2F1D655F"/>
    <w:rsid w:val="2F7023C2"/>
    <w:rsid w:val="303567C7"/>
    <w:rsid w:val="31B41654"/>
    <w:rsid w:val="31B84938"/>
    <w:rsid w:val="33100666"/>
    <w:rsid w:val="3383314C"/>
    <w:rsid w:val="353511A4"/>
    <w:rsid w:val="37060E4A"/>
    <w:rsid w:val="38000231"/>
    <w:rsid w:val="383F1F77"/>
    <w:rsid w:val="39902EDC"/>
    <w:rsid w:val="409F3538"/>
    <w:rsid w:val="42F95B2C"/>
    <w:rsid w:val="45A11EEA"/>
    <w:rsid w:val="47FB413C"/>
    <w:rsid w:val="48A41477"/>
    <w:rsid w:val="49AF10C1"/>
    <w:rsid w:val="4BCF5C7B"/>
    <w:rsid w:val="4CB10B58"/>
    <w:rsid w:val="4E6F7B6E"/>
    <w:rsid w:val="5226366B"/>
    <w:rsid w:val="529F1CDE"/>
    <w:rsid w:val="553F132D"/>
    <w:rsid w:val="57A74874"/>
    <w:rsid w:val="599329C8"/>
    <w:rsid w:val="5C9D3DA3"/>
    <w:rsid w:val="5F784A90"/>
    <w:rsid w:val="61CB5E71"/>
    <w:rsid w:val="62EF017B"/>
    <w:rsid w:val="640579E9"/>
    <w:rsid w:val="6531269C"/>
    <w:rsid w:val="65E10092"/>
    <w:rsid w:val="69AF2142"/>
    <w:rsid w:val="6F0A2385"/>
    <w:rsid w:val="6F4E02E9"/>
    <w:rsid w:val="6F8738F8"/>
    <w:rsid w:val="701F48ED"/>
    <w:rsid w:val="741F657B"/>
    <w:rsid w:val="79D229A9"/>
    <w:rsid w:val="7C2D6ADA"/>
    <w:rsid w:val="7CB77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600"/>
    </w:pPr>
    <w:rPr>
      <w:rFonts w:ascii="仿宋_GB2312" w:eastAsia="仿宋_GB2312"/>
      <w:sz w:val="30"/>
      <w:szCs w:val="20"/>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yemen</dc:creator>
  <cp:lastModifiedBy>叶武景</cp:lastModifiedBy>
  <cp:lastPrinted>2018-01-09T09:15:00Z</cp:lastPrinted>
  <dcterms:modified xsi:type="dcterms:W3CDTF">2024-04-10T08:45:14Z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591E94690D20457D8205BE86AD56F6E7_13</vt:lpwstr>
  </property>
</Properties>
</file>