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0A47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</w:pPr>
    </w:p>
    <w:p w14:paraId="7CB38953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  <w:shd w:val="clear" w:color="auto" w:fill="FFFFFF"/>
        </w:rPr>
        <w:t>授权委托书</w:t>
      </w:r>
    </w:p>
    <w:p w14:paraId="3FFC42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)代表本人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到深圳市注册会计师协会领取注册会计师证书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事宜。对委托人在处理事项过程中所签署的有关文件均予以认可，且其法律后果均由本人承担。</w:t>
      </w:r>
    </w:p>
    <w:p w14:paraId="19C586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委托期限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年   月   日—  年  月  日。</w:t>
      </w:r>
    </w:p>
    <w:p w14:paraId="70F457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3CE2EC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594DCBD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委托人：          </w:t>
      </w:r>
    </w:p>
    <w:p w14:paraId="1F0A918E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7EAE"/>
    <w:rsid w:val="17CD1BEC"/>
    <w:rsid w:val="1FE65AB4"/>
    <w:rsid w:val="4ADB4A65"/>
    <w:rsid w:val="4B427EAE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2025-03-06T06:36:00Z</dcterms:created>
  <dc:creator>叶武景</dc:creator>
  <cp:lastModifiedBy>叶武景</cp:lastModifiedBy>
  <dcterms:modified xsi:type="dcterms:W3CDTF">2025-03-06T06:56:00Z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35EC9908713F4DD285E84351D77E6689_11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